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C2E163" w14:textId="77777777" w:rsidR="00797705" w:rsidRDefault="00797705" w:rsidP="00797705">
      <w:pPr>
        <w:jc w:val="center"/>
        <w:rPr>
          <w:noProof/>
        </w:rPr>
      </w:pPr>
      <w:r>
        <w:rPr>
          <w:noProof/>
        </w:rPr>
        <w:drawing>
          <wp:anchor distT="0" distB="0" distL="114300" distR="114300" simplePos="0" relativeHeight="251661312" behindDoc="1" locked="0" layoutInCell="1" allowOverlap="1" wp14:anchorId="7A01BB33" wp14:editId="3EA545B5">
            <wp:simplePos x="0" y="0"/>
            <wp:positionH relativeFrom="page">
              <wp:align>left</wp:align>
            </wp:positionH>
            <wp:positionV relativeFrom="paragraph">
              <wp:posOffset>-716196</wp:posOffset>
            </wp:positionV>
            <wp:extent cx="4853166" cy="5755514"/>
            <wp:effectExtent l="0" t="0" r="5080" b="0"/>
            <wp:wrapNone/>
            <wp:docPr id="9001" name="Cop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 name="Coperta"/>
                    <pic:cNvPicPr/>
                  </pic:nvPicPr>
                  <pic:blipFill>
                    <a:blip r:embed="rId8">
                      <a:extLst>
                        <a:ext uri="{28A0092B-C50C-407E-A947-70E740481C1C}">
                          <a14:useLocalDpi xmlns:a14="http://schemas.microsoft.com/office/drawing/2010/main" val="0"/>
                        </a:ext>
                      </a:extLst>
                    </a:blip>
                    <a:stretch>
                      <a:fillRect/>
                    </a:stretch>
                  </pic:blipFill>
                  <pic:spPr>
                    <a:xfrm>
                      <a:off x="0" y="0"/>
                      <a:ext cx="4872105" cy="5777974"/>
                    </a:xfrm>
                    <a:prstGeom prst="rect">
                      <a:avLst/>
                    </a:prstGeom>
                  </pic:spPr>
                </pic:pic>
              </a:graphicData>
            </a:graphic>
            <wp14:sizeRelH relativeFrom="margin">
              <wp14:pctWidth>0</wp14:pctWidth>
            </wp14:sizeRelH>
            <wp14:sizeRelV relativeFrom="margin">
              <wp14:pctHeight>0</wp14:pctHeight>
            </wp14:sizeRelV>
          </wp:anchor>
        </w:drawing>
      </w:r>
    </w:p>
    <w:p w14:paraId="604D6E87" w14:textId="77777777" w:rsidR="00797705" w:rsidRDefault="00797705" w:rsidP="00797705">
      <w:pPr>
        <w:pageBreakBefore/>
        <w:rPr>
          <w:sz w:val="20"/>
        </w:rPr>
      </w:pPr>
    </w:p>
    <w:p w14:paraId="15960989" w14:textId="77777777" w:rsidR="00797705" w:rsidRPr="00EC7FDB" w:rsidRDefault="00797705" w:rsidP="00797705">
      <w:pPr>
        <w:jc w:val="center"/>
        <w:rPr>
          <w:rFonts w:asciiTheme="majorBidi" w:hAnsiTheme="majorBidi" w:cstheme="majorBidi"/>
          <w:b/>
          <w:bCs/>
          <w:sz w:val="28"/>
          <w:szCs w:val="28"/>
        </w:rPr>
      </w:pPr>
      <w:r>
        <w:rPr>
          <w:rFonts w:asciiTheme="majorBidi" w:hAnsiTheme="majorBidi" w:cstheme="majorBidi"/>
          <w:b/>
          <w:bCs/>
          <w:sz w:val="28"/>
          <w:szCs w:val="28"/>
        </w:rPr>
        <w:t>DE CE EXISTĂ ACEASTĂ CARTE</w:t>
      </w:r>
    </w:p>
    <w:p w14:paraId="37F8941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5656804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Am avut un birou mare și mi-am dorit un acvariu.</w:t>
      </w:r>
    </w:p>
    <w:p w14:paraId="4F845E5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Nu știucă, nu caras — am ales șase pui de cegă. Specie amenințată, pretențioasă, frumoasă. Au murit în două săptămâni. Am luat alți treizeci. Au murit și ei.</w:t>
      </w:r>
    </w:p>
    <w:p w14:paraId="2424FA9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La vremea aceea nu știam nimic despre circuitul azotului, despre oxigenul dizolvat, despre nitrificare. Nu știam că apa dintr-un sistem închis este un organism viu care trebuie hrănit, echilibrat și respectat. Știam doar că datoram ceva acestor animale — și că nu înțelegeam de ce mor.</w:t>
      </w:r>
    </w:p>
    <w:p w14:paraId="39AD4BE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Remușcările m-au transformat în cercetător.</w:t>
      </w:r>
    </w:p>
    <w:p w14:paraId="4846358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Au urmat șapte ani în care am stat în fiecare dimineață lângă un spectrofotometru. Șapte ani de analize zilnice de amoniu, nitriți și nitrați. Șapte ani în care am ajuns să cunosc atât de bine comportamentul coloniilor bacteriene încât puteam prezice valorile cu precizie de o zecimală de miligram — știind exact câtă hrană a intrat în sistem și câtă masă biologică s-a format. Nu din calcul. Din observație repetată, zi </w:t>
      </w:r>
      <w:r>
        <w:rPr>
          <w:rFonts w:asciiTheme="majorBidi" w:hAnsiTheme="majorBidi" w:cstheme="majorBidi"/>
          <w:sz w:val="20"/>
          <w:szCs w:val="20"/>
        </w:rPr>
        <w:lastRenderedPageBreak/>
        <w:t>după zi, până când biologia a încetat să mai fie mister și a devenit conversație.</w:t>
      </w:r>
    </w:p>
    <w:p w14:paraId="4880A75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Am cumpărat o carte despre zeoliți scrisă de o profesoară de chimie și m-am dus s-o cunosc personal. Am citit o teză de licență din America de Sud despre inocularea zeolitică. Am studiat un brevet din Tel Aviv care nu funcționa — și m-am întrebat de ce nu funcționează și ce ar trebui schimbat. Am investit 40.000 de euro în echipamente de analiză de precizie — Hach &amp; Lange, Lovibond, incubatoare, microscoape — și am făcut 300 de cicluri de inoculare a zeolitului clinoptilolit. Nu ca să confirm ce spuneau alții. Ci ca să înțeleg eu ce se întâmplă cu adevărat.</w:t>
      </w:r>
    </w:p>
    <w:p w14:paraId="0AA0243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La un moment dat am simțit că știu cum gândește o bacterie nitrificatoare.</w:t>
      </w:r>
    </w:p>
    <w:p w14:paraId="3C99747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Paralel cu această cercetare, am candidat pentru un loc în comisia de monitorizare a fondurilor europene pentru acvacultură din România. Știinč că nu sunt coruptibil, cei de la minister mi-au falsificat aplicația și m-au eliminat. Au urmat șapte ani de procese. Am ajuns de două ori la Curtea Supremă. Am câștigat. Dar răul era deja făcut — jumătate de miliard de euro intrase în sistem, iar producția de acvacultură a României scăzuse cu 90%. Am refuzat să semnez raportul final al comisiei pentru că nu mi s-a pus la dispoziție nicio informație reală. Am documentat totul — 49 de capitole despre ilegalități, vicii și fraudă. Am scris la toate forumurile europene.</w:t>
      </w:r>
    </w:p>
    <w:p w14:paraId="6616056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Nu s-a schimbat nimic. Sau poate s-a schimbat ceva — eu.</w:t>
      </w:r>
    </w:p>
    <w:p w14:paraId="75DAD44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Această carte nu este scrisă de cineva care a citit despre acvacultură. Este scrisă de cineva care a trăit-o — cu bucurie și cu frustrare, cu instrumente de precizie și cu procese la Curtea Supremă, cu bacterii pe care le-am numărat și cu pești pe care i-am pierdut.</w:t>
      </w:r>
    </w:p>
    <w:p w14:paraId="670F868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Datele din aceste pagini nu vin din literatura secundară. Vin din 300 de cicluri experimentale documentate cu echipamente calibrate, pe parcursul a șapte ani de cercetare zilnică. Referințele bibliografice sunt citate pentru confirmarea principiilor fizice și chimice — nu ca sursă a ceea ce am descoperit prin muncă proprie.</w:t>
      </w:r>
    </w:p>
    <w:p w14:paraId="59A8F34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Am distribuit cărțile mele anterioare gratuit — studenților, universităților, institutelor de cercetare. O echipă din Teheran a tradus una dintre ele în persană și și-a pus cinci nume de profesori universitari pe ea. Am citit-o cu ajutorul unui vecin iranian și le-am oferit corecturile acolo unde nu au înțeles. Nu le-am cerut socoteală.</w:t>
      </w:r>
    </w:p>
    <w:p w14:paraId="418A163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Nu cer socoteală nici acum. Dacă ceea ce am scris este greșit și cineva ajunge la o concluzie mai bună — acesta este tot un câștig. Știința nu aparține celui care o descoperă. Aparține celui care o folosește corect.</w:t>
      </w:r>
    </w:p>
    <w:p w14:paraId="69839FA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această carte ajunge la un fermier din Nigeria, la un student din Tokyo sau la un cercetător din Oslo și îi oferă măcar o întrebare pe care nu și-o pusese înainte — scopul ei este împlinit.</w:t>
      </w:r>
    </w:p>
    <w:p w14:paraId="7991FD0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Nessy nu cere lumii să construiască ceva nou.</w:t>
      </w:r>
    </w:p>
    <w:p w14:paraId="70A3CF9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Cere să folosim inteligent ceea ce există deja.</w:t>
      </w:r>
    </w:p>
    <w:p w14:paraId="575F2DD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796F740A" w14:textId="6147A2A2" w:rsidR="00797705" w:rsidRPr="00EC7FDB" w:rsidRDefault="00797705" w:rsidP="00797705">
      <w:pPr>
        <w:jc w:val="right"/>
        <w:rPr>
          <w:rFonts w:asciiTheme="majorBidi" w:hAnsiTheme="majorBidi" w:cstheme="majorBidi"/>
          <w:i/>
          <w:iCs/>
          <w:sz w:val="20"/>
          <w:szCs w:val="20"/>
        </w:rPr>
      </w:pPr>
      <w:r>
        <w:rPr>
          <w:rFonts w:asciiTheme="majorBidi" w:hAnsiTheme="majorBidi" w:cstheme="majorBidi"/>
          <w:i/>
          <w:iCs/>
          <w:sz w:val="20"/>
          <w:szCs w:val="20"/>
        </w:rPr>
        <w:t>Daniel Dorin Tăbăcaru</w:t>
      </w:r>
    </w:p>
    <w:p w14:paraId="43C38E08" w14:textId="10E4B6B6" w:rsidR="00797705" w:rsidRPr="00EC7FDB" w:rsidRDefault="00797705" w:rsidP="00797705">
      <w:pPr>
        <w:jc w:val="right"/>
        <w:rPr>
          <w:rFonts w:asciiTheme="majorBidi" w:hAnsiTheme="majorBidi" w:cstheme="majorBidi"/>
          <w:i/>
          <w:iCs/>
          <w:sz w:val="20"/>
          <w:szCs w:val="20"/>
        </w:rPr>
      </w:pPr>
      <w:r>
        <w:rPr>
          <w:rFonts w:asciiTheme="majorBidi" w:hAnsiTheme="majorBidi" w:cstheme="majorBidi"/>
          <w:i/>
          <w:iCs/>
          <w:sz w:val="20"/>
          <w:szCs w:val="20"/>
        </w:rPr>
        <w:t>Ploiești, 2026</w:t>
      </w:r>
    </w:p>
    <w:p w14:paraId="419D9F93" w14:textId="77777777" w:rsidR="00F77B9E" w:rsidRDefault="00F77B9E" w:rsidP="003A7F5A">
      <w:pPr>
        <w:jc w:val="both"/>
        <w:rPr>
          <w:rFonts w:asciiTheme="majorBidi" w:hAnsiTheme="majorBidi" w:cstheme="majorBidi"/>
          <w:b/>
          <w:bCs/>
          <w:sz w:val="20"/>
          <w:szCs w:val="20"/>
        </w:rPr>
      </w:pPr>
    </w:p>
    <w:p w14:paraId="1CEE61F5" w14:textId="77777777" w:rsidR="00EA55E6" w:rsidRPr="00EC7FDB" w:rsidRDefault="00EA55E6" w:rsidP="003A7F5A">
      <w:pPr>
        <w:jc w:val="both"/>
        <w:rPr>
          <w:rFonts w:asciiTheme="majorBidi" w:hAnsiTheme="majorBidi" w:cstheme="majorBidi"/>
          <w:b/>
          <w:bCs/>
          <w:sz w:val="20"/>
          <w:szCs w:val="20"/>
        </w:rPr>
      </w:pPr>
    </w:p>
    <w:p w14:paraId="56FFA849" w14:textId="77777777" w:rsidR="00F77B9E" w:rsidRPr="00EC7FDB" w:rsidRDefault="00F77B9E" w:rsidP="003A7F5A">
      <w:pPr>
        <w:jc w:val="both"/>
        <w:rPr>
          <w:rFonts w:asciiTheme="majorBidi" w:hAnsiTheme="majorBidi" w:cstheme="majorBidi"/>
          <w:b/>
          <w:bCs/>
          <w:sz w:val="20"/>
          <w:szCs w:val="20"/>
        </w:rPr>
      </w:pPr>
    </w:p>
    <w:p w14:paraId="28E7E937" w14:textId="77777777" w:rsidR="00EC7FDB" w:rsidRPr="00EC7FDB" w:rsidRDefault="00EC7FDB" w:rsidP="003A7F5A">
      <w:pPr>
        <w:jc w:val="both"/>
        <w:rPr>
          <w:rFonts w:asciiTheme="majorBidi" w:hAnsiTheme="majorBidi" w:cstheme="majorBidi"/>
          <w:b/>
          <w:bCs/>
          <w:sz w:val="20"/>
          <w:szCs w:val="20"/>
        </w:rPr>
      </w:pPr>
    </w:p>
    <w:p w14:paraId="63EA9DA6" w14:textId="77777777" w:rsidR="00EC7FDB" w:rsidRPr="00EC7FDB" w:rsidRDefault="00EC7FDB" w:rsidP="003A7F5A">
      <w:pPr>
        <w:jc w:val="both"/>
        <w:rPr>
          <w:rFonts w:asciiTheme="majorBidi" w:hAnsiTheme="majorBidi" w:cstheme="majorBidi"/>
          <w:b/>
          <w:bCs/>
          <w:sz w:val="20"/>
          <w:szCs w:val="20"/>
        </w:rPr>
      </w:pPr>
    </w:p>
    <w:p w14:paraId="3AAECBC3" w14:textId="77777777" w:rsidR="00F77B9E" w:rsidRPr="00EC7FDB" w:rsidRDefault="00F77B9E" w:rsidP="003A7F5A">
      <w:pPr>
        <w:jc w:val="both"/>
        <w:rPr>
          <w:rFonts w:asciiTheme="majorBidi" w:hAnsiTheme="majorBidi" w:cstheme="majorBidi"/>
          <w:b/>
          <w:bCs/>
          <w:sz w:val="20"/>
          <w:szCs w:val="20"/>
        </w:rPr>
      </w:pPr>
    </w:p>
    <w:p w14:paraId="5ECBC53D" w14:textId="77777777" w:rsidR="00EC7FDB" w:rsidRDefault="00EC7FDB" w:rsidP="003A7F5A">
      <w:pPr>
        <w:jc w:val="both"/>
        <w:rPr>
          <w:rFonts w:asciiTheme="majorBidi" w:hAnsiTheme="majorBidi" w:cstheme="majorBidi"/>
          <w:b/>
          <w:bCs/>
          <w:sz w:val="44"/>
          <w:szCs w:val="44"/>
        </w:rPr>
      </w:pPr>
    </w:p>
    <w:p w14:paraId="4A5AA75A" w14:textId="77777777" w:rsidR="00EC7FDB" w:rsidRDefault="00EC7FDB" w:rsidP="003A7F5A">
      <w:pPr>
        <w:jc w:val="both"/>
        <w:rPr>
          <w:rFonts w:asciiTheme="majorBidi" w:hAnsiTheme="majorBidi" w:cstheme="majorBidi"/>
          <w:b/>
          <w:bCs/>
          <w:sz w:val="44"/>
          <w:szCs w:val="44"/>
        </w:rPr>
      </w:pPr>
    </w:p>
    <w:p w14:paraId="12D2FAA5" w14:textId="77777777" w:rsidR="008A564C" w:rsidRPr="00EC7FDB" w:rsidRDefault="003A7F5A" w:rsidP="003A7F5A">
      <w:pPr>
        <w:jc w:val="both"/>
        <w:rPr>
          <w:rFonts w:asciiTheme="majorBidi" w:hAnsiTheme="majorBidi" w:cstheme="majorBidi"/>
          <w:b/>
          <w:bCs/>
          <w:sz w:val="44"/>
          <w:szCs w:val="44"/>
        </w:rPr>
      </w:pPr>
      <w:r>
        <w:rPr>
          <w:rFonts w:asciiTheme="majorBidi" w:hAnsiTheme="majorBidi" w:cstheme="majorBidi"/>
          <w:b/>
          <w:bCs/>
          <w:sz w:val="44"/>
          <w:szCs w:val="44"/>
        </w:rPr>
        <w:lastRenderedPageBreak/>
        <w:t xml:space="preserve">Cuvânt Înainte </w:t>
      </w:r>
    </w:p>
    <w:p w14:paraId="42E64257" w14:textId="77777777" w:rsidR="00EC7FDB" w:rsidRDefault="00EC7FDB" w:rsidP="003A7F5A">
      <w:pPr>
        <w:jc w:val="both"/>
        <w:rPr>
          <w:rFonts w:asciiTheme="majorBidi" w:hAnsiTheme="majorBidi" w:cstheme="majorBidi"/>
          <w:b/>
          <w:bCs/>
          <w:sz w:val="20"/>
          <w:szCs w:val="20"/>
        </w:rPr>
      </w:pPr>
    </w:p>
    <w:p w14:paraId="168BD881"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Autopsia unui Eșec și Nașterea unei Paradigme</w:t>
      </w:r>
    </w:p>
    <w:p w14:paraId="0DFD78A0"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Când am deschis pentru prima dată manuscrisul domnului Daniel Dorin Tăbăcaru, nu mă așteptam să citesc un simplu manual tehnic. Ceea ce am găsit între aceste pagini este, în esență, o declarație de război împotriva mediocrității inginerești și o lecție dură, dar necesară, despre onestitatea intelectuală în acvacultură. Autorul nu se mulțumește să ne prezinte o soluție; el începe prin a identifica, cu o precizie chirurgicală, vinovații pentru deceniile de stagnare și pierderi din industria RAS (Recirculating Aquaculture Systems).</w:t>
      </w:r>
    </w:p>
    <w:p w14:paraId="50094899"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Această lucrare are curajul rar de a „baga de vină”. Și o face justificat.</w:t>
      </w:r>
    </w:p>
    <w:p w14:paraId="0F32F173"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Cine sunt, de fapt, responsabilii?</w:t>
      </w:r>
    </w:p>
    <w:p w14:paraId="3065706A"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Analiza domnului Tăbăcaru este implacabilă. El arată cu degetul către </w:t>
      </w:r>
      <w:r>
        <w:rPr>
          <w:rFonts w:asciiTheme="majorBidi" w:hAnsiTheme="majorBidi" w:cstheme="majorBidi"/>
          <w:b/>
          <w:bCs/>
          <w:sz w:val="20"/>
          <w:szCs w:val="20"/>
        </w:rPr>
        <w:t>inginerii și proiectanții convenționali</w:t>
      </w:r>
      <w:r>
        <w:rPr>
          <w:rFonts w:asciiTheme="majorBidi" w:hAnsiTheme="majorBidi" w:cstheme="majorBidi"/>
          <w:sz w:val="20"/>
          <w:szCs w:val="20"/>
        </w:rPr>
        <w:t xml:space="preserve">, acuzați pe bună dreptate că au tratat ferma vie ca pe o simplă instalație hidraulică inertă. Aceștia au ignorat „inteligența biologică invizibilă” – acea rețea microscopică care dictează viața sau moartea biomasei – și au prioritizat ceea ce autorul numește sugestiv „Tehnologia de Spectacol”. Complexitatea a fost </w:t>
      </w:r>
      <w:r>
        <w:rPr>
          <w:rFonts w:asciiTheme="majorBidi" w:hAnsiTheme="majorBidi" w:cstheme="majorBidi"/>
          <w:sz w:val="20"/>
          <w:szCs w:val="20"/>
        </w:rPr>
        <w:lastRenderedPageBreak/>
        <w:t>vândută ca inovație, iar eficiența biologică a fost sacrificată pe altarul esteticii industriale.</w:t>
      </w:r>
    </w:p>
    <w:p w14:paraId="3E966FB8"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Rezultatul? Așa-numitul </w:t>
      </w:r>
      <w:r>
        <w:rPr>
          <w:rFonts w:asciiTheme="majorBidi" w:hAnsiTheme="majorBidi" w:cstheme="majorBidi"/>
          <w:b/>
          <w:bCs/>
          <w:sz w:val="20"/>
          <w:szCs w:val="20"/>
        </w:rPr>
        <w:t>„Standard de Aur”</w:t>
      </w:r>
      <w:r>
        <w:rPr>
          <w:rFonts w:asciiTheme="majorBidi" w:hAnsiTheme="majorBidi" w:cstheme="majorBidi"/>
          <w:sz w:val="20"/>
          <w:szCs w:val="20"/>
        </w:rPr>
        <w:t xml:space="preserve"> al industriei. Domnul Tăbăcaru demontează acest mit, demonstrând că nu este un ideal, ci o „anomalie termodinamică” și un „eșec al ingineriei de cost”. Acest standard nu produce profit; îl consumă înainte chiar ca prima recoltă să atingă piața, prin ceea ce autorul definește magistral ca </w:t>
      </w:r>
      <w:r>
        <w:rPr>
          <w:rFonts w:asciiTheme="majorBidi" w:hAnsiTheme="majorBidi" w:cstheme="majorBidi"/>
          <w:b/>
          <w:bCs/>
          <w:sz w:val="20"/>
          <w:szCs w:val="20"/>
        </w:rPr>
        <w:t>CAPEX Mort</w:t>
      </w:r>
      <w:r>
        <w:rPr>
          <w:rFonts w:asciiTheme="majorBidi" w:hAnsiTheme="majorBidi" w:cstheme="majorBidi"/>
          <w:sz w:val="20"/>
          <w:szCs w:val="20"/>
        </w:rPr>
        <w:t xml:space="preserve"> (țevi îngropate, stații externe inutile) și </w:t>
      </w:r>
      <w:r>
        <w:rPr>
          <w:rFonts w:asciiTheme="majorBidi" w:hAnsiTheme="majorBidi" w:cstheme="majorBidi"/>
          <w:b/>
          <w:bCs/>
          <w:sz w:val="20"/>
          <w:szCs w:val="20"/>
        </w:rPr>
        <w:t>OPEX Ucigaș</w:t>
      </w:r>
      <w:r>
        <w:rPr>
          <w:rFonts w:asciiTheme="majorBidi" w:hAnsiTheme="majorBidi" w:cstheme="majorBidi"/>
          <w:sz w:val="20"/>
          <w:szCs w:val="20"/>
        </w:rPr>
        <w:t xml:space="preserve"> (pierderi termice masive, consum energetic exorbitant).</w:t>
      </w:r>
    </w:p>
    <w:p w14:paraId="2C48BE30"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Vinovăția se extinde asupra materialelor alese. </w:t>
      </w:r>
      <w:r>
        <w:rPr>
          <w:rFonts w:asciiTheme="majorBidi" w:hAnsiTheme="majorBidi" w:cstheme="majorBidi"/>
          <w:b/>
          <w:bCs/>
          <w:sz w:val="20"/>
          <w:szCs w:val="20"/>
        </w:rPr>
        <w:t>Suporturile plastice inerte (K1/K3/MBBR)</w:t>
      </w:r>
      <w:r>
        <w:rPr>
          <w:rFonts w:asciiTheme="majorBidi" w:hAnsiTheme="majorBidi" w:cstheme="majorBidi"/>
          <w:sz w:val="20"/>
          <w:szCs w:val="20"/>
        </w:rPr>
        <w:t xml:space="preserve"> sunt trase la răspundere pentru fragilitatea biofiltrului. Fiind chimic inactive, ele lasă colonizarea bacteriană la voia întâmplării, transformând sistemul într-un castel de cărți care se prăbușește la primul șoc organic. Mai grav, infrastructura externă – acele </w:t>
      </w:r>
      <w:r>
        <w:rPr>
          <w:rFonts w:asciiTheme="majorBidi" w:hAnsiTheme="majorBidi" w:cstheme="majorBidi"/>
          <w:b/>
          <w:bCs/>
          <w:sz w:val="20"/>
          <w:szCs w:val="20"/>
        </w:rPr>
        <w:t>„vene gigantice”</w:t>
      </w:r>
      <w:r>
        <w:rPr>
          <w:rFonts w:asciiTheme="majorBidi" w:hAnsiTheme="majorBidi" w:cstheme="majorBidi"/>
          <w:sz w:val="20"/>
          <w:szCs w:val="20"/>
        </w:rPr>
        <w:t xml:space="preserve"> de țevi de 25-100 cm – sunt identificate ca fiind „reactoare biochimice necontrolate”. Ele sunt incubatoare pentru zone moarte, producătoare de hidrogen sulfurat (H₂S), „radiatoare” care fură căldura fermei și autostrăzi pentru contaminarea încrucișată a patogenilor.</w:t>
      </w:r>
    </w:p>
    <w:p w14:paraId="7DB4F0D4"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La toate acestea se adaugă </w:t>
      </w:r>
      <w:r>
        <w:rPr>
          <w:rFonts w:asciiTheme="majorBidi" w:hAnsiTheme="majorBidi" w:cstheme="majorBidi"/>
          <w:b/>
          <w:bCs/>
          <w:sz w:val="20"/>
          <w:szCs w:val="20"/>
        </w:rPr>
        <w:t>complexitatea artificială</w:t>
      </w:r>
      <w:r>
        <w:rPr>
          <w:rFonts w:asciiTheme="majorBidi" w:hAnsiTheme="majorBidi" w:cstheme="majorBidi"/>
          <w:sz w:val="20"/>
          <w:szCs w:val="20"/>
        </w:rPr>
        <w:t>: senzori redundanți și software complicat care nu aduc valoare reală, ci cresc riscul de eroare umană și dependența de service-uri costisitoare.</w:t>
      </w:r>
    </w:p>
    <w:p w14:paraId="2187FA77"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lastRenderedPageBreak/>
        <w:t>Vina Biologică și Chimică: O Neglijență Sistemică</w:t>
      </w:r>
    </w:p>
    <w:p w14:paraId="78A06E09"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Autorul merge mai departe, identificând vina fundamentală la nivel molecular. Sistemele clasice sunt vinovate de </w:t>
      </w:r>
      <w:r>
        <w:rPr>
          <w:rFonts w:asciiTheme="majorBidi" w:hAnsiTheme="majorBidi" w:cstheme="majorBidi"/>
          <w:b/>
          <w:bCs/>
          <w:sz w:val="20"/>
          <w:szCs w:val="20"/>
        </w:rPr>
        <w:t>lipsa tamponării amoniului</w:t>
      </w:r>
      <w:r>
        <w:rPr>
          <w:rFonts w:asciiTheme="majorBidi" w:hAnsiTheme="majorBidi" w:cstheme="majorBidi"/>
          <w:sz w:val="20"/>
          <w:szCs w:val="20"/>
        </w:rPr>
        <w:t xml:space="preserve">. Ele se bazează exclusiv pe viteza lentă, imprevizibilă a bacteriilor, fără un mecanism de siguranță instantaneu pentru vârfurile post-prandiale. Sunt vinovate de </w:t>
      </w:r>
      <w:r>
        <w:rPr>
          <w:rFonts w:asciiTheme="majorBidi" w:hAnsiTheme="majorBidi" w:cstheme="majorBidi"/>
          <w:b/>
          <w:bCs/>
          <w:sz w:val="20"/>
          <w:szCs w:val="20"/>
        </w:rPr>
        <w:t>acumularea de CO₂</w:t>
      </w:r>
      <w:r>
        <w:rPr>
          <w:rFonts w:asciiTheme="majorBidi" w:hAnsiTheme="majorBidi" w:cstheme="majorBidi"/>
          <w:sz w:val="20"/>
          <w:szCs w:val="20"/>
        </w:rPr>
        <w:t xml:space="preserve">, care, lipsind o degazare eficientă, scade pH-ul și blochează nitrificarea, obligând fermierul la cheltuieli enorme cu bicarbonatul. Și, nu în ultimul rând, sunt vinovate de </w:t>
      </w:r>
      <w:r>
        <w:rPr>
          <w:rFonts w:asciiTheme="majorBidi" w:hAnsiTheme="majorBidi" w:cstheme="majorBidi"/>
          <w:b/>
          <w:bCs/>
          <w:sz w:val="20"/>
          <w:szCs w:val="20"/>
        </w:rPr>
        <w:t>stresul termic și ambiental</w:t>
      </w:r>
      <w:r>
        <w:rPr>
          <w:rFonts w:asciiTheme="majorBidi" w:hAnsiTheme="majorBidi" w:cstheme="majorBidi"/>
          <w:sz w:val="20"/>
          <w:szCs w:val="20"/>
        </w:rPr>
        <w:t xml:space="preserve"> impus animalelor prin fluctuațiile cauzate de traseele lungi de apă, stres care se traduce direct într-un FCR (Feed Conversion Ratio) proast și imunitate scăzută.</w:t>
      </w:r>
    </w:p>
    <w:p w14:paraId="3DAA420F"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Transformarea Vinei în Virtute: Soluția NESSY</w:t>
      </w:r>
    </w:p>
    <w:p w14:paraId="47B51DC7" w14:textId="77777777" w:rsidR="00EC7FDB" w:rsidRDefault="003A7F5A" w:rsidP="00EC7FDB">
      <w:pPr>
        <w:jc w:val="both"/>
        <w:rPr>
          <w:rFonts w:asciiTheme="majorBidi" w:hAnsiTheme="majorBidi" w:cstheme="majorBidi"/>
          <w:sz w:val="20"/>
          <w:szCs w:val="20"/>
        </w:rPr>
      </w:pPr>
      <w:r>
        <w:rPr>
          <w:rFonts w:asciiTheme="majorBidi" w:hAnsiTheme="majorBidi" w:cstheme="majorBidi"/>
          <w:sz w:val="20"/>
          <w:szCs w:val="20"/>
        </w:rPr>
        <w:t xml:space="preserve">Dar această carte nu este doar o critică; este o reconstrucție. După ce a stabilit cine și ce este de vină, Daniel Dorin Tăbăcaru prezintă antidotul: </w:t>
      </w:r>
      <w:r>
        <w:rPr>
          <w:rFonts w:asciiTheme="majorBidi" w:hAnsiTheme="majorBidi" w:cstheme="majorBidi"/>
          <w:b/>
          <w:bCs/>
          <w:sz w:val="20"/>
          <w:szCs w:val="20"/>
        </w:rPr>
        <w:t>Sistemul NESSY și tehnologia OLOOSON</w:t>
      </w:r>
      <w:r>
        <w:rPr>
          <w:rFonts w:asciiTheme="majorBidi" w:hAnsiTheme="majorBidi" w:cstheme="majorBidi"/>
          <w:sz w:val="20"/>
          <w:szCs w:val="20"/>
        </w:rPr>
        <w:t>.</w:t>
      </w:r>
    </w:p>
    <w:p w14:paraId="0A443D74" w14:textId="77777777" w:rsidR="003A7F5A" w:rsidRPr="00EC7FDB" w:rsidRDefault="003A7F5A" w:rsidP="00EC7FDB">
      <w:pPr>
        <w:jc w:val="both"/>
        <w:rPr>
          <w:rFonts w:asciiTheme="majorBidi" w:hAnsiTheme="majorBidi" w:cstheme="majorBidi"/>
          <w:sz w:val="20"/>
          <w:szCs w:val="20"/>
        </w:rPr>
      </w:pPr>
      <w:r>
        <w:rPr>
          <w:rFonts w:asciiTheme="majorBidi" w:hAnsiTheme="majorBidi" w:cstheme="majorBidi"/>
          <w:sz w:val="20"/>
          <w:szCs w:val="20"/>
        </w:rPr>
        <w:t>Aici, vina este preluată și transformată în virtute prin patru piloni fundamentali:</w:t>
      </w:r>
    </w:p>
    <w:p w14:paraId="76F63CAA"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Imersiunea Totală:</w:t>
      </w:r>
      <w:r>
        <w:rPr>
          <w:rFonts w:asciiTheme="majorBidi" w:hAnsiTheme="majorBidi" w:cstheme="majorBidi"/>
          <w:sz w:val="20"/>
          <w:szCs w:val="20"/>
        </w:rPr>
        <w:t xml:space="preserve"> Eliminând distanța fizică dintre bazin și filtru, sistemul anulează „vena gigantică” și riscurile asociate ei. Filtrul devine inima care bate în interiorul ecosistemului, nu un organ transplantat la distanță.</w:t>
      </w:r>
    </w:p>
    <w:p w14:paraId="5F82486E"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lastRenderedPageBreak/>
        <w:t>Zeolitul Activat (Clinoptilolit 76%):</w:t>
      </w:r>
      <w:r>
        <w:rPr>
          <w:rFonts w:asciiTheme="majorBidi" w:hAnsiTheme="majorBidi" w:cstheme="majorBidi"/>
          <w:sz w:val="20"/>
          <w:szCs w:val="20"/>
        </w:rPr>
        <w:t xml:space="preserve"> Aceasta este inovația care preia vina instabilității chimice. Prin capacitatea sa de schimb ionic instantaneu, zeolitul funcționează ca un tampon pentru amoniu, oferind siguranță acolo unde plasticul oferea doar incertitudine. Cu o suprafață specifică uriașă de 24.000 m²/m³, el transformă biofiltrul dintr-un element pasiv într-un reactor activ.</w:t>
      </w:r>
    </w:p>
    <w:p w14:paraId="24219BC6"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Gravitația și Simplitatea:</w:t>
      </w:r>
      <w:r>
        <w:rPr>
          <w:rFonts w:asciiTheme="majorBidi" w:hAnsiTheme="majorBidi" w:cstheme="majorBidi"/>
          <w:sz w:val="20"/>
          <w:szCs w:val="20"/>
        </w:rPr>
        <w:t xml:space="preserve"> Renunțând la barbotarea forțată și complexă, sistemul folosește „ploaia” pentru oxigenare și degazare pasivă. Rezultatul? O reducere a consumului energetic cu până la 70%. Este victoria legilor fizicii simple asupra ingineriei complicate.</w:t>
      </w:r>
    </w:p>
    <w:p w14:paraId="3861BF6A"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Modularitatea și Plug-and-Play:</w:t>
      </w:r>
      <w:r>
        <w:rPr>
          <w:rFonts w:asciiTheme="majorBidi" w:hAnsiTheme="majorBidi" w:cstheme="majorBidi"/>
          <w:sz w:val="20"/>
          <w:szCs w:val="20"/>
        </w:rPr>
        <w:t xml:space="preserve"> Eliminând „sclavia betonului” și a țevilor îngropate, NESSY returnează fermierului libertatea și flexibilitatea. Infrastructura nu mai este o capcană imobilă, ci un activ mobil și scalabil.</w:t>
      </w:r>
    </w:p>
    <w:p w14:paraId="18F92019"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În concluzie, ceea ce propune domnul Tăbăcaru în acest volum nu este doar o tehnologie, ci o restabilire a ordinii naturale în inginerie. El ne invită să încetăm să mai complicăm procese simple și să devenim, în sfârșit, arhitecți ai unor sisteme vii, eficiente și profitabile.</w:t>
      </w:r>
    </w:p>
    <w:p w14:paraId="285129B6"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Citind aceste pagini, veți înțelege că vina nu aparține naturii, ci modului în care am ignorat-o. Și veți descoperi cum, prin simplitate și respect pentru biologie, putem transforma acea vină în cea mai mare virtute a acvaculturii moderne.</w:t>
      </w:r>
    </w:p>
    <w:p w14:paraId="4CBA01A9"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i/>
          <w:iCs/>
          <w:sz w:val="20"/>
          <w:szCs w:val="20"/>
        </w:rPr>
        <w:lastRenderedPageBreak/>
        <w:t>[Numele Persoanei Care Semnează]</w:t>
      </w:r>
      <w:r>
        <w:rPr>
          <w:rFonts w:asciiTheme="majorBidi" w:hAnsiTheme="majorBidi" w:cstheme="majorBidi"/>
          <w:sz w:val="20"/>
          <w:szCs w:val="20"/>
        </w:rPr>
        <w:t xml:space="preserve"> </w:t>
      </w:r>
      <w:r>
        <w:rPr>
          <w:rFonts w:asciiTheme="majorBidi" w:hAnsiTheme="majorBidi" w:cstheme="majorBidi"/>
          <w:i/>
          <w:iCs/>
          <w:sz w:val="20"/>
          <w:szCs w:val="20"/>
        </w:rPr>
        <w:t>Expert în Inginerie Ecologică și Acvacultură Sustenabilă</w:t>
      </w:r>
    </w:p>
    <w:p w14:paraId="16DE825E" w14:textId="77777777" w:rsidR="00797705" w:rsidRPr="00EC7FDB" w:rsidRDefault="00797705" w:rsidP="00797705">
      <w:pPr>
        <w:jc w:val="both"/>
        <w:rPr>
          <w:rFonts w:asciiTheme="majorBidi" w:hAnsiTheme="majorBidi" w:cstheme="majorBidi"/>
          <w:sz w:val="20"/>
          <w:szCs w:val="20"/>
        </w:rPr>
      </w:pPr>
    </w:p>
    <w:p w14:paraId="713C1F0C" w14:textId="77777777" w:rsidR="00946B06" w:rsidRPr="00EC7FDB" w:rsidRDefault="00946B06" w:rsidP="00797705">
      <w:pPr>
        <w:jc w:val="both"/>
        <w:rPr>
          <w:rFonts w:asciiTheme="majorBidi" w:hAnsiTheme="majorBidi" w:cstheme="majorBidi"/>
          <w:sz w:val="20"/>
          <w:szCs w:val="20"/>
        </w:rPr>
      </w:pPr>
    </w:p>
    <w:p w14:paraId="2A7FF377" w14:textId="77777777" w:rsidR="00797705" w:rsidRPr="00EC7FDB" w:rsidRDefault="00797705" w:rsidP="00797705">
      <w:pPr>
        <w:jc w:val="center"/>
        <w:rPr>
          <w:rFonts w:asciiTheme="majorBidi" w:hAnsiTheme="majorBidi" w:cstheme="majorBidi"/>
          <w:b/>
          <w:bCs/>
          <w:sz w:val="28"/>
          <w:szCs w:val="28"/>
        </w:rPr>
      </w:pPr>
      <w:r>
        <w:rPr>
          <w:rFonts w:asciiTheme="majorBidi" w:hAnsiTheme="majorBidi" w:cstheme="majorBidi"/>
          <w:b/>
          <w:bCs/>
          <w:sz w:val="28"/>
          <w:szCs w:val="28"/>
        </w:rPr>
        <w:t>CUPRINS</w:t>
      </w:r>
    </w:p>
    <w:p w14:paraId="09ABE97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2328F7F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Cuvânt Înainte</w:t>
      </w:r>
    </w:p>
    <w:p w14:paraId="75BC8D5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Scrisoare Oficială de Însoțire</w:t>
      </w:r>
    </w:p>
    <w:p w14:paraId="5D8877E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Notă Tehnică Esențială: Arhitectura de Siguranță a Sistemului Nessy</w:t>
      </w:r>
    </w:p>
    <w:p w14:paraId="576C1B6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Redundanța N+1 — Pompele în paralel activ — Încălzire, UV, Senzorică — Generatorul de urgență — Cele trei straturi de protecție pasivă — Rezerva de oxigen 7 zile per specie</w:t>
      </w:r>
    </w:p>
    <w:p w14:paraId="6964136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3F48960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1. FILOZOFIA REPROIECTĂRII INDUSTRIALE</w:t>
      </w:r>
    </w:p>
    <w:p w14:paraId="5EB16FC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Capitolul 1.1 — Analiza Critică a Ineficienței Structurale (1.1.1–1.1.6)</w:t>
      </w:r>
    </w:p>
    <w:p w14:paraId="581AE7B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1.2–1.21 — Anatomia eșecului convențional și Paradigma Nessy</w:t>
      </w:r>
    </w:p>
    <w:p w14:paraId="1B37FB9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SECȚIUNEA 2. CARACTERIZAREA RESURSEI VITALE</w:t>
      </w:r>
    </w:p>
    <w:p w14:paraId="4DBBE5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2.5–2.9 — Parametri chimici: gaze dizolvate, alcalinitate, azot, biosecuritate chimică</w:t>
      </w:r>
    </w:p>
    <w:p w14:paraId="3C543CA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2.10–2.13 — Microbiologia apei: identificare, dezinfecție, colonizare, stabilitate</w:t>
      </w:r>
    </w:p>
    <w:p w14:paraId="06A7A0D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2.14–2.18 — Toxicitatea și metalele grele: riscuri histologice, toxicitate organică, compuși azotați, gaze, sinergie</w:t>
      </w:r>
    </w:p>
    <w:p w14:paraId="67D15D1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3. MOTORUL BIOLOGIC: MICROBIOLOGIE ȘI BIOFILTRARE AVANSATĂ</w:t>
      </w:r>
    </w:p>
    <w:p w14:paraId="65EC720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3.0–3.5 — Clinoptilolitul: arhitectură cristalină, suprafață specifică, cinetică ionică, hidrodinamică, sustenabilitate</w:t>
      </w:r>
    </w:p>
    <w:p w14:paraId="3ADE4A8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3.6 — Oxigenarea prin Ploaie și Traseu Sinuos: fizica transferului de masă (3.6.1–3.6.7)</w:t>
      </w:r>
    </w:p>
    <w:p w14:paraId="7CDD3544"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4. ALGORITMUL DE PROIECTARE ȘI DIMENSIONARE</w:t>
      </w:r>
    </w:p>
    <w:p w14:paraId="4D515BF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4.0–4.10 — Biomasă, TAN, HRT, integrare hidraulică, termică și biologică, indicatorul kg/kWh/m²</w:t>
      </w:r>
    </w:p>
    <w:p w14:paraId="454168F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5. INGINERIA HARD: HIDRODINAMICĂ ȘI CFD</w:t>
      </w:r>
    </w:p>
    <w:p w14:paraId="7965D1C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5.0–5.16 — Flux radial, zone moarte, autocurățare, calcul hidraulic, integrare energetică</w:t>
      </w:r>
    </w:p>
    <w:p w14:paraId="522EBD8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6. FILTRAREA MECANICĂ ȘI SEPARAREA SOLIDELOR</w:t>
      </w:r>
    </w:p>
    <w:p w14:paraId="6628C67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6.0–6.1 — Tamburul OLOOSON 60 microni, automatizare Grundfos</w:t>
      </w:r>
    </w:p>
    <w:p w14:paraId="4552C3C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7. SUPORT VITAL, BIOSECURITATE ȘI MANAGEMENT</w:t>
      </w:r>
    </w:p>
    <w:p w14:paraId="132EAA5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7.1 — Izolare termică XPS și managementul căldurii metabolice</w:t>
      </w:r>
    </w:p>
    <w:p w14:paraId="004A037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7.2 — Biosecuritate și sterilizare UV: dimensionare și management al riscului viral</w:t>
      </w:r>
    </w:p>
    <w:p w14:paraId="327455C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8. PROTOCOALE PE SPECII ȘI ECONOMIE</w:t>
      </w:r>
    </w:p>
    <w:p w14:paraId="340BBA2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8.0 — Protocoale pe specii: parametri, densitate, FCR, economie per ciclu</w:t>
      </w:r>
    </w:p>
    <w:p w14:paraId="40F1C3A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9.0–9.2 — Economia circulară, Guano Premium, CAPEX/OPEX, ROI 24 luni, democratizarea tehnologiei</w:t>
      </w:r>
    </w:p>
    <w:p w14:paraId="15ECF60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10. FUNDAMENTE ȘTIINȚIFICE APLICATE</w:t>
      </w:r>
    </w:p>
    <w:p w14:paraId="3EA7422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10.1 — FCR: mecanismul fiziologic al conversiei hranei, cascada cortizolului</w:t>
      </w:r>
    </w:p>
    <w:p w14:paraId="31A0F92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10.2 — Bilanțul complet al ciclului azotului: 30g TAN per kg hrană</w:t>
      </w:r>
    </w:p>
    <w:p w14:paraId="07832F1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10.3 — Densitatea de stocare: CO₂ ca prim factor limitant, 2.000–6.000x față de mediul natural</w:t>
      </w:r>
    </w:p>
    <w:p w14:paraId="4EB2BB6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10.4 — Micronutrienții bacterieni: AMO cu cupru, NXR cu fier/molibden/zinc, blocarea fosfaților, inhibitori</w:t>
      </w:r>
    </w:p>
    <w:p w14:paraId="39CD53A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10.5 — Redundanța N+1: fereastra de 22 minute vs 168 ore, rezerva O₂ ponderată per specie</w:t>
      </w:r>
    </w:p>
    <w:p w14:paraId="150E648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11. PROTOCOALE OPERAȚIONALE ESENȚIALE</w:t>
      </w:r>
    </w:p>
    <w:p w14:paraId="6433D12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11.1 — Start-up: carbonat de amoniu, pragul de 1,6 mg/L, 48h stabilitate, larve nu adulți</w:t>
      </w:r>
    </w:p>
    <w:p w14:paraId="32ECC3C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11.2 — Gestionarea năpârlirii: colectare zilnică, indicator de sănătate, flux radial protector</w:t>
      </w:r>
    </w:p>
    <w:p w14:paraId="401E881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11.3 — Recoltarea: plasă de selecție, sistem neîntrerupt, prospețime ca argument comercial</w:t>
      </w:r>
    </w:p>
    <w:p w14:paraId="6E58F24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12. ANALIZA ECONOMICĂ COMPARATIVĂ</w:t>
      </w:r>
    </w:p>
    <w:p w14:paraId="6552EED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12.1 — CAPEX real: 1.000.000 EUR / 100 tone Nessy vs 6–8 milioane EUR convențional</w:t>
      </w:r>
    </w:p>
    <w:p w14:paraId="39A1D41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12.2 — Adaptabilitate la hale industriale existente: depozite, fabrici, platforme dezafectate</w:t>
      </w:r>
    </w:p>
    <w:p w14:paraId="10519D3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12.3 — Comparație structurală CAPEX, OPEX, timp de implementare, scalabilitate</w:t>
      </w:r>
    </w:p>
    <w:p w14:paraId="260834C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12.4 — Implicații pentru politici de dezvoltare regională și securitate alimentară</w:t>
      </w:r>
    </w:p>
    <w:p w14:paraId="23DE415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12.5 — Putul forat: energie termică gratuită, răcire vară, hibernare sturion 4°C, pre-încălzire iarnă</w:t>
      </w:r>
    </w:p>
    <w:p w14:paraId="207D682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061210F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Referințe bibliografice</w:t>
      </w:r>
    </w:p>
    <w:p w14:paraId="7E228BCE" w14:textId="77777777" w:rsidR="00797705" w:rsidRDefault="00797705" w:rsidP="00797705">
      <w:pPr>
        <w:jc w:val="center"/>
        <w:rPr>
          <w:rFonts w:asciiTheme="majorBidi" w:hAnsiTheme="majorBidi" w:cstheme="majorBidi"/>
          <w:b/>
          <w:bCs/>
        </w:rPr>
      </w:pPr>
      <w:r>
        <w:rPr>
          <w:rFonts w:asciiTheme="majorBidi" w:hAnsiTheme="majorBidi" w:cstheme="majorBidi"/>
          <w:b/>
          <w:bCs/>
        </w:rPr>
        <w:t>GALERIE FOTOGRAFICĂ</w:t>
      </w:r>
    </w:p>
    <w:p w14:paraId="0E5A4C22" w14:textId="77777777" w:rsidR="00797705" w:rsidRDefault="00797705" w:rsidP="00797705">
      <w:pPr>
        <w:jc w:val="center"/>
        <w:rPr>
          <w:rFonts w:asciiTheme="majorBidi" w:hAnsiTheme="majorBidi" w:cstheme="majorBidi"/>
          <w:b/>
          <w:bCs/>
          <w:sz w:val="20"/>
        </w:rPr>
      </w:pPr>
      <w:r>
        <w:rPr>
          <w:rFonts w:asciiTheme="majorBidi" w:hAnsiTheme="majorBidi" w:cstheme="majorBidi"/>
          <w:b/>
          <w:bCs/>
          <w:sz w:val="20"/>
        </w:rPr>
        <w:t>Fig. 1 — Diagrama fluxului complet al sistemului Nessy (română)</w:t>
      </w:r>
    </w:p>
    <w:p w14:paraId="39277637" w14:textId="77777777" w:rsidR="00797705" w:rsidRDefault="00797705" w:rsidP="00797705">
      <w:pPr>
        <w:jc w:val="center"/>
        <w:rPr>
          <w:noProof/>
        </w:rPr>
      </w:pPr>
      <w:r>
        <w:rPr>
          <w:noProof/>
        </w:rPr>
        <w:lastRenderedPageBreak/>
        <w:drawing>
          <wp:inline distT="0" distB="0" distL="0" distR="0" wp14:anchorId="17DBB096" wp14:editId="59DD6D3E">
            <wp:extent cx="3560447" cy="2458774"/>
            <wp:effectExtent l="0" t="0" r="1905" b="0"/>
            <wp:docPr id="9101" name="Nessy_flux_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 name="Nessy_flux_RO"/>
                    <pic:cNvPicPr/>
                  </pic:nvPicPr>
                  <pic:blipFill>
                    <a:blip r:embed="rId9"/>
                    <a:stretch>
                      <a:fillRect/>
                    </a:stretch>
                  </pic:blipFill>
                  <pic:spPr>
                    <a:xfrm>
                      <a:off x="0" y="0"/>
                      <a:ext cx="3579371" cy="2471842"/>
                    </a:xfrm>
                    <a:prstGeom prst="rect">
                      <a:avLst/>
                    </a:prstGeom>
                  </pic:spPr>
                </pic:pic>
              </a:graphicData>
            </a:graphic>
          </wp:inline>
        </w:drawing>
      </w:r>
    </w:p>
    <w:p w14:paraId="39EEE8DC" w14:textId="77777777" w:rsidR="00797705" w:rsidRDefault="00797705" w:rsidP="00797705">
      <w:pPr>
        <w:jc w:val="center"/>
        <w:rPr>
          <w:rFonts w:asciiTheme="majorBidi" w:hAnsiTheme="majorBidi" w:cstheme="majorBidi"/>
          <w:b/>
          <w:bCs/>
          <w:sz w:val="20"/>
        </w:rPr>
      </w:pPr>
      <w:r>
        <w:rPr>
          <w:rFonts w:asciiTheme="majorBidi" w:hAnsiTheme="majorBidi" w:cstheme="majorBidi"/>
          <w:b/>
          <w:bCs/>
          <w:sz w:val="20"/>
        </w:rPr>
        <w:t>Fig. 2 — Complete Nessy System flow diagram (English)</w:t>
      </w:r>
    </w:p>
    <w:p w14:paraId="1D680156" w14:textId="77777777" w:rsidR="00797705" w:rsidRDefault="00797705" w:rsidP="00797705">
      <w:pPr>
        <w:jc w:val="center"/>
        <w:rPr>
          <w:noProof/>
        </w:rPr>
      </w:pPr>
      <w:r>
        <w:rPr>
          <w:noProof/>
        </w:rPr>
        <w:lastRenderedPageBreak/>
        <w:drawing>
          <wp:inline distT="0" distB="0" distL="0" distR="0" wp14:anchorId="6B9EAA11" wp14:editId="2311F737">
            <wp:extent cx="3607298" cy="2491128"/>
            <wp:effectExtent l="0" t="0" r="0" b="4445"/>
            <wp:docPr id="9102" name="Nessy_flux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 name="Nessy_flux_EN"/>
                    <pic:cNvPicPr/>
                  </pic:nvPicPr>
                  <pic:blipFill>
                    <a:blip r:embed="rId10"/>
                    <a:stretch>
                      <a:fillRect/>
                    </a:stretch>
                  </pic:blipFill>
                  <pic:spPr>
                    <a:xfrm>
                      <a:off x="0" y="0"/>
                      <a:ext cx="3622786" cy="2501824"/>
                    </a:xfrm>
                    <a:prstGeom prst="rect">
                      <a:avLst/>
                    </a:prstGeom>
                  </pic:spPr>
                </pic:pic>
              </a:graphicData>
            </a:graphic>
          </wp:inline>
        </w:drawing>
      </w:r>
    </w:p>
    <w:p w14:paraId="3A0809A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Galerie fotografică</w:t>
      </w:r>
    </w:p>
    <w:p w14:paraId="6167E59F" w14:textId="77777777" w:rsidR="001E6358" w:rsidRPr="00EC7FDB" w:rsidRDefault="001E6358" w:rsidP="001E6358">
      <w:pPr>
        <w:jc w:val="both"/>
        <w:rPr>
          <w:rFonts w:asciiTheme="majorBidi" w:hAnsiTheme="majorBidi" w:cstheme="majorBidi"/>
          <w:b/>
          <w:bCs/>
          <w:sz w:val="20"/>
          <w:szCs w:val="20"/>
        </w:rPr>
      </w:pPr>
      <w:r>
        <w:rPr>
          <w:rFonts w:asciiTheme="majorBidi" w:hAnsiTheme="majorBidi" w:cstheme="majorBidi"/>
          <w:b/>
          <w:bCs/>
          <w:sz w:val="20"/>
          <w:szCs w:val="20"/>
        </w:rPr>
        <w:t>SCRISOARE OFICIALĂ DE ÎNSOȚIRE (UE + FLAG + universități)</w:t>
      </w:r>
    </w:p>
    <w:p w14:paraId="69E0F24E"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b/>
          <w:bCs/>
          <w:sz w:val="20"/>
          <w:szCs w:val="20"/>
        </w:rPr>
        <w:t>Subiect:</w:t>
      </w:r>
      <w:r>
        <w:rPr>
          <w:rFonts w:asciiTheme="majorBidi" w:hAnsiTheme="majorBidi" w:cstheme="majorBidi"/>
          <w:sz w:val="20"/>
          <w:szCs w:val="20"/>
        </w:rPr>
        <w:t xml:space="preserve"> Transmitere lucrare tehnică – analiză critică RAS și propunere alternativă tehnologică în acvacultură</w:t>
      </w:r>
    </w:p>
    <w:p w14:paraId="75BC899A"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t>Stimate Doamne / Stimați Domni,</w:t>
      </w:r>
    </w:p>
    <w:p w14:paraId="5CF7CF08"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lastRenderedPageBreak/>
        <w:t>Vă transmit prin prezenta lucrarea intitulată</w:t>
      </w:r>
      <w:r>
        <w:rPr>
          <w:rFonts w:asciiTheme="majorBidi" w:hAnsiTheme="majorBidi" w:cstheme="majorBidi"/>
          <w:sz w:val="20"/>
          <w:szCs w:val="20"/>
        </w:rPr>
        <w:br/>
      </w:r>
      <w:r>
        <w:rPr>
          <w:rFonts w:asciiTheme="majorBidi" w:hAnsiTheme="majorBidi" w:cstheme="majorBidi"/>
          <w:b/>
          <w:bCs/>
          <w:sz w:val="20"/>
          <w:szCs w:val="20"/>
        </w:rPr>
        <w:t>„Ingineria sistemelor recirculante imersate – Manual de proiectare, microbiologie aplicată și management industrial (sistemul NESSY / metodologia OLOOSON)”</w:t>
      </w:r>
      <w:r>
        <w:rPr>
          <w:rFonts w:asciiTheme="majorBidi" w:hAnsiTheme="majorBidi" w:cstheme="majorBidi"/>
          <w:sz w:val="20"/>
          <w:szCs w:val="20"/>
        </w:rPr>
        <w:t>, elaborată de Daniel Dorin Tăbăcaru.</w:t>
      </w:r>
    </w:p>
    <w:p w14:paraId="29CE49F0"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t>Documentul reprezintă o analiză tehnică aprofundată a sistemelor de recirculare utilizate în acvacultură (RAS), cu accent pe eficiența economică, stabilitatea biologică și consumul energetic. Lucrarea evidențiază o serie de limitări structurale observate în configurațiile convenționale și propune o arhitectură alternativă bazată pe integrarea proceselor de filtrare și reducerea complexității hidraulice.</w:t>
      </w:r>
    </w:p>
    <w:p w14:paraId="69F74278"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t>În contextul actual al politicilor europene privind utilizarea eficientă a resurselor, sustenabilitatea producției alimentare și optimizarea investițiilor finanțate prin programe publice, considerăm că această analiză este relevantă pentru:</w:t>
      </w:r>
    </w:p>
    <w:p w14:paraId="4DBDDDF8" w14:textId="77777777" w:rsidR="001E6358" w:rsidRPr="00EC7FDB" w:rsidRDefault="001E6358" w:rsidP="001E6358">
      <w:pPr>
        <w:numPr>
          <w:ilvl w:val="0"/>
          <w:numId w:val="896"/>
        </w:numPr>
        <w:jc w:val="both"/>
        <w:rPr>
          <w:rFonts w:asciiTheme="majorBidi" w:hAnsiTheme="majorBidi" w:cstheme="majorBidi"/>
          <w:sz w:val="20"/>
          <w:szCs w:val="20"/>
        </w:rPr>
      </w:pPr>
      <w:r>
        <w:rPr>
          <w:rFonts w:asciiTheme="majorBidi" w:hAnsiTheme="majorBidi" w:cstheme="majorBidi"/>
          <w:sz w:val="20"/>
          <w:szCs w:val="20"/>
        </w:rPr>
        <w:t xml:space="preserve">evaluarea modelelor tehnologice utilizate în proiecte finanțate prin fonduri europene </w:t>
      </w:r>
    </w:p>
    <w:p w14:paraId="07F94DE9" w14:textId="77777777" w:rsidR="001E6358" w:rsidRPr="00EC7FDB" w:rsidRDefault="001E6358" w:rsidP="001E6358">
      <w:pPr>
        <w:numPr>
          <w:ilvl w:val="0"/>
          <w:numId w:val="896"/>
        </w:numPr>
        <w:jc w:val="both"/>
        <w:rPr>
          <w:rFonts w:asciiTheme="majorBidi" w:hAnsiTheme="majorBidi" w:cstheme="majorBidi"/>
          <w:sz w:val="20"/>
          <w:szCs w:val="20"/>
        </w:rPr>
      </w:pPr>
      <w:r>
        <w:rPr>
          <w:rFonts w:asciiTheme="majorBidi" w:hAnsiTheme="majorBidi" w:cstheme="majorBidi"/>
          <w:sz w:val="20"/>
          <w:szCs w:val="20"/>
        </w:rPr>
        <w:t xml:space="preserve">dezvoltarea unor soluții cu eficiență energetică îmbunătățită </w:t>
      </w:r>
    </w:p>
    <w:p w14:paraId="022E9CD2" w14:textId="77777777" w:rsidR="001E6358" w:rsidRPr="00EC7FDB" w:rsidRDefault="001E6358" w:rsidP="001E6358">
      <w:pPr>
        <w:numPr>
          <w:ilvl w:val="0"/>
          <w:numId w:val="896"/>
        </w:numPr>
        <w:jc w:val="both"/>
        <w:rPr>
          <w:rFonts w:asciiTheme="majorBidi" w:hAnsiTheme="majorBidi" w:cstheme="majorBidi"/>
          <w:sz w:val="20"/>
          <w:szCs w:val="20"/>
        </w:rPr>
      </w:pPr>
      <w:r>
        <w:rPr>
          <w:rFonts w:asciiTheme="majorBidi" w:hAnsiTheme="majorBidi" w:cstheme="majorBidi"/>
          <w:sz w:val="20"/>
          <w:szCs w:val="20"/>
        </w:rPr>
        <w:t xml:space="preserve">creșterea rezilienței și stabilității operaționale în acvacultură </w:t>
      </w:r>
    </w:p>
    <w:p w14:paraId="5142C81B" w14:textId="77777777" w:rsidR="001E6358" w:rsidRPr="00EC7FDB" w:rsidRDefault="001E6358" w:rsidP="001E6358">
      <w:pPr>
        <w:numPr>
          <w:ilvl w:val="0"/>
          <w:numId w:val="896"/>
        </w:numPr>
        <w:jc w:val="both"/>
        <w:rPr>
          <w:rFonts w:asciiTheme="majorBidi" w:hAnsiTheme="majorBidi" w:cstheme="majorBidi"/>
          <w:sz w:val="20"/>
          <w:szCs w:val="20"/>
        </w:rPr>
      </w:pPr>
      <w:r>
        <w:rPr>
          <w:rFonts w:asciiTheme="majorBidi" w:hAnsiTheme="majorBidi" w:cstheme="majorBidi"/>
          <w:sz w:val="20"/>
          <w:szCs w:val="20"/>
        </w:rPr>
        <w:t xml:space="preserve">susținerea cercetării aplicate în domeniul sistemelor recirculante </w:t>
      </w:r>
    </w:p>
    <w:p w14:paraId="0A0386E9"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lastRenderedPageBreak/>
        <w:t>Lucrarea nu se dorește a fi un document de promovare, ci o bază pentru analiză, dialog și eventuală validare experimentală în cadrul instituțiilor interesate.</w:t>
      </w:r>
    </w:p>
    <w:p w14:paraId="445B4D9E"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t>Având în vedere specificul domeniului, ne exprimăm disponibilitatea pentru:</w:t>
      </w:r>
    </w:p>
    <w:p w14:paraId="7DBD9058" w14:textId="77777777" w:rsidR="001E6358" w:rsidRPr="00EC7FDB" w:rsidRDefault="001E6358" w:rsidP="001E6358">
      <w:pPr>
        <w:numPr>
          <w:ilvl w:val="0"/>
          <w:numId w:val="897"/>
        </w:numPr>
        <w:jc w:val="both"/>
        <w:rPr>
          <w:rFonts w:asciiTheme="majorBidi" w:hAnsiTheme="majorBidi" w:cstheme="majorBidi"/>
          <w:sz w:val="20"/>
          <w:szCs w:val="20"/>
        </w:rPr>
      </w:pPr>
      <w:r>
        <w:rPr>
          <w:rFonts w:asciiTheme="majorBidi" w:hAnsiTheme="majorBidi" w:cstheme="majorBidi"/>
          <w:sz w:val="20"/>
          <w:szCs w:val="20"/>
        </w:rPr>
        <w:t xml:space="preserve">prezentarea tehnică a soluției propuse </w:t>
      </w:r>
    </w:p>
    <w:p w14:paraId="6C577A06" w14:textId="77777777" w:rsidR="001E6358" w:rsidRPr="00EC7FDB" w:rsidRDefault="001E6358" w:rsidP="001E6358">
      <w:pPr>
        <w:numPr>
          <w:ilvl w:val="0"/>
          <w:numId w:val="897"/>
        </w:numPr>
        <w:jc w:val="both"/>
        <w:rPr>
          <w:rFonts w:asciiTheme="majorBidi" w:hAnsiTheme="majorBidi" w:cstheme="majorBidi"/>
          <w:sz w:val="20"/>
          <w:szCs w:val="20"/>
        </w:rPr>
      </w:pPr>
      <w:r>
        <w:rPr>
          <w:rFonts w:asciiTheme="majorBidi" w:hAnsiTheme="majorBidi" w:cstheme="majorBidi"/>
          <w:sz w:val="20"/>
          <w:szCs w:val="20"/>
        </w:rPr>
        <w:t xml:space="preserve">participarea la sesiuni de lucru sau dezbatere </w:t>
      </w:r>
    </w:p>
    <w:p w14:paraId="72F13455" w14:textId="77777777" w:rsidR="001E6358" w:rsidRPr="00EC7FDB" w:rsidRDefault="001E6358" w:rsidP="001E6358">
      <w:pPr>
        <w:numPr>
          <w:ilvl w:val="0"/>
          <w:numId w:val="897"/>
        </w:numPr>
        <w:jc w:val="both"/>
        <w:rPr>
          <w:rFonts w:asciiTheme="majorBidi" w:hAnsiTheme="majorBidi" w:cstheme="majorBidi"/>
          <w:sz w:val="20"/>
          <w:szCs w:val="20"/>
        </w:rPr>
      </w:pPr>
      <w:r>
        <w:rPr>
          <w:rFonts w:asciiTheme="majorBidi" w:hAnsiTheme="majorBidi" w:cstheme="majorBidi"/>
          <w:sz w:val="20"/>
          <w:szCs w:val="20"/>
        </w:rPr>
        <w:t xml:space="preserve">colaborări în proiecte pilot sau de cercetare aplicată </w:t>
      </w:r>
    </w:p>
    <w:p w14:paraId="2A71A055" w14:textId="77777777" w:rsidR="001E6358" w:rsidRPr="00EC7FDB" w:rsidRDefault="001E6358" w:rsidP="001E6358">
      <w:pPr>
        <w:jc w:val="both"/>
        <w:rPr>
          <w:rFonts w:asciiTheme="majorBidi" w:hAnsiTheme="majorBidi" w:cstheme="majorBidi"/>
          <w:sz w:val="20"/>
          <w:szCs w:val="20"/>
        </w:rPr>
      </w:pPr>
      <w:r>
        <w:rPr>
          <w:rFonts w:asciiTheme="majorBidi" w:hAnsiTheme="majorBidi" w:cstheme="majorBidi"/>
          <w:sz w:val="20"/>
          <w:szCs w:val="20"/>
        </w:rPr>
        <w:t>În măsura în care considerați oportun, vă rugăm să ne transmiteți punctul dumneavoastră de vedere sau interesul pentru o discuție tehnică detaliată.</w:t>
      </w:r>
    </w:p>
    <w:p w14:paraId="6420B5AB" w14:textId="77777777" w:rsidR="001E6358" w:rsidRPr="00EC7FDB" w:rsidRDefault="001E6358" w:rsidP="00BB166C">
      <w:pPr>
        <w:rPr>
          <w:rFonts w:asciiTheme="majorBidi" w:hAnsiTheme="majorBidi" w:cstheme="majorBidi"/>
          <w:sz w:val="20"/>
          <w:szCs w:val="20"/>
        </w:rPr>
      </w:pPr>
      <w:r>
        <w:rPr>
          <w:rFonts w:asciiTheme="majorBidi" w:hAnsiTheme="majorBidi" w:cstheme="majorBidi"/>
          <w:sz w:val="20"/>
          <w:szCs w:val="20"/>
        </w:rPr>
        <w:t>Cu considerație,</w:t>
      </w:r>
      <w:r>
        <w:rPr>
          <w:rFonts w:asciiTheme="majorBidi" w:hAnsiTheme="majorBidi" w:cstheme="majorBidi"/>
          <w:sz w:val="20"/>
          <w:szCs w:val="20"/>
        </w:rPr>
        <w:br/>
      </w:r>
      <w:r>
        <w:rPr>
          <w:rFonts w:asciiTheme="majorBidi" w:hAnsiTheme="majorBidi" w:cstheme="majorBidi"/>
          <w:b/>
          <w:bCs/>
          <w:sz w:val="20"/>
          <w:szCs w:val="20"/>
        </w:rPr>
        <w:t xml:space="preserve"> Daniel Dorin Tăbăcaru</w:t>
      </w:r>
      <w:r>
        <w:rPr>
          <w:rFonts w:asciiTheme="majorBidi" w:hAnsiTheme="majorBidi" w:cstheme="majorBidi"/>
          <w:sz w:val="20"/>
          <w:szCs w:val="20"/>
        </w:rPr>
        <w:br/>
        <w:t>Președinte – Asociația Română pentru Inovație în Acvacultură și Pescuit (ARIAP)</w:t>
      </w:r>
      <w:r>
        <w:rPr>
          <w:rFonts w:asciiTheme="majorBidi" w:hAnsiTheme="majorBidi" w:cstheme="majorBidi"/>
          <w:sz w:val="20"/>
          <w:szCs w:val="20"/>
        </w:rPr>
        <w:br/>
        <w:t>Finalist Fish 2.0 – Palo Alto, California</w:t>
      </w:r>
    </w:p>
    <w:p w14:paraId="55E64453" w14:textId="77777777" w:rsidR="001E6358" w:rsidRPr="00EC7FDB" w:rsidRDefault="001E6358" w:rsidP="00BB166C">
      <w:pPr>
        <w:rPr>
          <w:rFonts w:asciiTheme="majorBidi" w:hAnsiTheme="majorBidi" w:cstheme="majorBidi"/>
          <w:sz w:val="20"/>
          <w:szCs w:val="20"/>
        </w:rPr>
      </w:pPr>
      <w:r>
        <w:rPr>
          <w:rFonts w:asciiTheme="majorBidi" w:hAnsiTheme="majorBidi" w:cstheme="majorBidi"/>
          <w:sz w:val="20"/>
          <w:szCs w:val="20"/>
        </w:rPr>
        <w:t>Telefon: +40 724 593 613</w:t>
      </w:r>
      <w:r>
        <w:rPr>
          <w:rFonts w:asciiTheme="majorBidi" w:hAnsiTheme="majorBidi" w:cstheme="majorBidi"/>
          <w:sz w:val="20"/>
          <w:szCs w:val="20"/>
        </w:rPr>
        <w:br/>
        <w:t>Email: daniel.tabacaru@caviarfactory.ro</w:t>
      </w:r>
      <w:r>
        <w:rPr>
          <w:rFonts w:asciiTheme="majorBidi" w:hAnsiTheme="majorBidi" w:cstheme="majorBidi"/>
          <w:sz w:val="20"/>
          <w:szCs w:val="20"/>
        </w:rPr>
        <w:br/>
        <w:t>Website: www.caviarfactory.ro</w:t>
      </w:r>
    </w:p>
    <w:p w14:paraId="7DD810DF" w14:textId="77777777" w:rsidR="001E6358" w:rsidRPr="00EC7FDB" w:rsidRDefault="00000000" w:rsidP="001E6358">
      <w:pPr>
        <w:jc w:val="both"/>
        <w:rPr>
          <w:rFonts w:asciiTheme="majorBidi" w:hAnsiTheme="majorBidi" w:cstheme="majorBidi"/>
          <w:sz w:val="20"/>
          <w:szCs w:val="20"/>
        </w:rPr>
      </w:pPr>
      <w:r>
        <w:rPr>
          <w:rFonts w:asciiTheme="majorBidi" w:hAnsiTheme="majorBidi" w:cstheme="majorBidi"/>
          <w:sz w:val="20"/>
          <w:szCs w:val="20"/>
        </w:rPr>
        <w:pict w14:anchorId="449B14C4">
          <v:rect id="_x0000_i1025" style="width:0;height:1.5pt" o:hralign="center" o:hrstd="t" o:hr="t" fillcolor="#a0a0a0" stroked="f"/>
        </w:pict>
      </w:r>
    </w:p>
    <w:p w14:paraId="650C2A5A" w14:textId="77777777" w:rsidR="001E6358" w:rsidRPr="00EC7FDB" w:rsidRDefault="001E6358" w:rsidP="001E6358">
      <w:pPr>
        <w:jc w:val="both"/>
        <w:rPr>
          <w:rFonts w:asciiTheme="majorBidi" w:hAnsiTheme="majorBidi" w:cstheme="majorBidi"/>
          <w:b/>
          <w:bCs/>
          <w:sz w:val="20"/>
          <w:szCs w:val="20"/>
        </w:rPr>
      </w:pPr>
      <w:r>
        <w:rPr>
          <w:rFonts w:ascii="Segoe UI Emoji" w:hAnsi="Segoe UI Emoji" w:cs="Segoe UI Emoji"/>
          <w:b/>
          <w:bCs/>
          <w:sz w:val="20"/>
          <w:szCs w:val="20"/>
        </w:rPr>
        <w:lastRenderedPageBreak/>
        <w:t>🔴</w:t>
      </w:r>
      <w:r>
        <w:rPr>
          <w:rFonts w:asciiTheme="majorBidi" w:hAnsiTheme="majorBidi" w:cstheme="majorBidi"/>
          <w:b/>
          <w:bCs/>
          <w:sz w:val="20"/>
          <w:szCs w:val="20"/>
        </w:rPr>
        <w:t xml:space="preserve"> Observație finală (importantă)</w:t>
      </w:r>
    </w:p>
    <w:p w14:paraId="1EC1BBE7" w14:textId="77777777" w:rsidR="00797705" w:rsidRPr="00CA5E10" w:rsidRDefault="00797705" w:rsidP="00797705">
      <w:pPr>
        <w:jc w:val="both"/>
        <w:rPr>
          <w:rFonts w:asciiTheme="majorBidi" w:hAnsiTheme="majorBidi" w:cstheme="majorBidi"/>
          <w:color w:val="EE0000"/>
          <w:sz w:val="20"/>
          <w:szCs w:val="20"/>
        </w:rPr>
      </w:pPr>
    </w:p>
    <w:p w14:paraId="09525467" w14:textId="77777777" w:rsidR="00797705" w:rsidRPr="00CA5E10" w:rsidRDefault="00797705" w:rsidP="00797705">
      <w:pPr>
        <w:jc w:val="both"/>
        <w:rPr>
          <w:rFonts w:asciiTheme="majorBidi" w:hAnsiTheme="majorBidi" w:cstheme="majorBidi"/>
          <w:color w:val="EE0000"/>
          <w:sz w:val="20"/>
          <w:szCs w:val="20"/>
        </w:rPr>
      </w:pPr>
    </w:p>
    <w:p w14:paraId="367CB1D6" w14:textId="77777777" w:rsidR="00797705" w:rsidRPr="00CA5E10" w:rsidRDefault="00797705" w:rsidP="00797705">
      <w:pPr>
        <w:jc w:val="both"/>
        <w:rPr>
          <w:rFonts w:asciiTheme="majorBidi" w:hAnsiTheme="majorBidi" w:cstheme="majorBidi"/>
          <w:b/>
          <w:bCs/>
          <w:color w:val="EE0000"/>
          <w:sz w:val="20"/>
          <w:szCs w:val="20"/>
        </w:rPr>
      </w:pPr>
    </w:p>
    <w:p w14:paraId="68BF1DFB" w14:textId="77777777" w:rsidR="00797705" w:rsidRPr="00CA5E10" w:rsidRDefault="00797705" w:rsidP="00797705">
      <w:pPr>
        <w:jc w:val="both"/>
        <w:rPr>
          <w:rFonts w:asciiTheme="majorBidi" w:hAnsiTheme="majorBidi" w:cstheme="majorBidi"/>
          <w:b/>
          <w:bCs/>
          <w:color w:val="EE0000"/>
          <w:sz w:val="20"/>
          <w:szCs w:val="20"/>
        </w:rPr>
      </w:pPr>
    </w:p>
    <w:p w14:paraId="06EE0BB7" w14:textId="77777777" w:rsidR="00797705" w:rsidRPr="00CA5E10" w:rsidRDefault="00797705" w:rsidP="00797705">
      <w:pPr>
        <w:jc w:val="both"/>
        <w:rPr>
          <w:rFonts w:asciiTheme="majorBidi" w:hAnsiTheme="majorBidi" w:cstheme="majorBidi"/>
          <w:b/>
          <w:bCs/>
          <w:color w:val="EE0000"/>
          <w:sz w:val="20"/>
          <w:szCs w:val="20"/>
        </w:rPr>
      </w:pPr>
    </w:p>
    <w:p w14:paraId="754423AC" w14:textId="77777777" w:rsidR="00797705" w:rsidRPr="00EC7FDB" w:rsidRDefault="00797705" w:rsidP="00797705">
      <w:pPr>
        <w:jc w:val="both"/>
        <w:rPr>
          <w:rFonts w:asciiTheme="majorBidi" w:hAnsiTheme="majorBidi" w:cstheme="majorBidi"/>
          <w:b/>
          <w:bCs/>
          <w:sz w:val="20"/>
          <w:szCs w:val="20"/>
        </w:rPr>
      </w:pPr>
    </w:p>
    <w:p w14:paraId="52198687" w14:textId="77777777" w:rsidR="00797705" w:rsidRPr="00EC7FDB" w:rsidRDefault="00797705" w:rsidP="00797705">
      <w:pPr>
        <w:jc w:val="both"/>
        <w:rPr>
          <w:rFonts w:asciiTheme="majorBidi" w:hAnsiTheme="majorBidi" w:cstheme="majorBidi"/>
          <w:b/>
          <w:bCs/>
          <w:sz w:val="20"/>
          <w:szCs w:val="20"/>
        </w:rPr>
      </w:pPr>
    </w:p>
    <w:p w14:paraId="384ACB6D" w14:textId="77777777" w:rsidR="00797705" w:rsidRPr="00EC7FDB" w:rsidRDefault="00797705" w:rsidP="00797705">
      <w:pPr>
        <w:jc w:val="both"/>
        <w:rPr>
          <w:rFonts w:asciiTheme="majorBidi" w:hAnsiTheme="majorBidi" w:cstheme="majorBidi"/>
          <w:b/>
          <w:bCs/>
          <w:sz w:val="20"/>
          <w:szCs w:val="20"/>
        </w:rPr>
      </w:pPr>
    </w:p>
    <w:p w14:paraId="286ADB08" w14:textId="77777777" w:rsidR="00797705" w:rsidRPr="00EC7FDB" w:rsidRDefault="00797705" w:rsidP="00797705">
      <w:pPr>
        <w:jc w:val="both"/>
        <w:rPr>
          <w:rFonts w:asciiTheme="majorBidi" w:hAnsiTheme="majorBidi" w:cstheme="majorBidi"/>
          <w:b/>
          <w:bCs/>
          <w:sz w:val="20"/>
          <w:szCs w:val="20"/>
        </w:rPr>
      </w:pPr>
    </w:p>
    <w:p w14:paraId="266191DB" w14:textId="77777777" w:rsidR="00797705" w:rsidRDefault="00797705" w:rsidP="00797705">
      <w:pPr>
        <w:jc w:val="both"/>
        <w:rPr>
          <w:rFonts w:asciiTheme="majorBidi" w:hAnsiTheme="majorBidi" w:cstheme="majorBidi"/>
          <w:b/>
          <w:bCs/>
          <w:sz w:val="20"/>
          <w:szCs w:val="20"/>
        </w:rPr>
      </w:pPr>
    </w:p>
    <w:p w14:paraId="08255122" w14:textId="77777777" w:rsidR="00CA5E10" w:rsidRDefault="00CA5E10" w:rsidP="00797705">
      <w:pPr>
        <w:jc w:val="both"/>
        <w:rPr>
          <w:rFonts w:asciiTheme="majorBidi" w:hAnsiTheme="majorBidi" w:cstheme="majorBidi"/>
          <w:b/>
          <w:bCs/>
          <w:sz w:val="20"/>
          <w:szCs w:val="20"/>
        </w:rPr>
      </w:pPr>
    </w:p>
    <w:p w14:paraId="1AA63F46" w14:textId="77777777" w:rsidR="00CA5E10" w:rsidRDefault="00CA5E10" w:rsidP="00797705">
      <w:pPr>
        <w:jc w:val="both"/>
        <w:rPr>
          <w:rFonts w:asciiTheme="majorBidi" w:hAnsiTheme="majorBidi" w:cstheme="majorBidi"/>
          <w:b/>
          <w:bCs/>
          <w:sz w:val="20"/>
          <w:szCs w:val="20"/>
        </w:rPr>
      </w:pPr>
    </w:p>
    <w:p w14:paraId="76D62390" w14:textId="77777777" w:rsidR="00CA5E10" w:rsidRPr="00EC7FDB" w:rsidRDefault="00CA5E10" w:rsidP="00797705">
      <w:pPr>
        <w:jc w:val="both"/>
        <w:rPr>
          <w:rFonts w:asciiTheme="majorBidi" w:hAnsiTheme="majorBidi" w:cstheme="majorBidi"/>
          <w:b/>
          <w:bCs/>
          <w:sz w:val="20"/>
          <w:szCs w:val="20"/>
        </w:rPr>
      </w:pPr>
    </w:p>
    <w:p w14:paraId="101F41ED" w14:textId="77777777" w:rsidR="00797705" w:rsidRPr="00EC7FDB" w:rsidRDefault="00797705" w:rsidP="00797705">
      <w:pPr>
        <w:jc w:val="both"/>
        <w:rPr>
          <w:rFonts w:asciiTheme="majorBidi" w:hAnsiTheme="majorBidi" w:cstheme="majorBidi"/>
          <w:b/>
          <w:bCs/>
          <w:sz w:val="20"/>
          <w:szCs w:val="20"/>
        </w:rPr>
      </w:pPr>
    </w:p>
    <w:p w14:paraId="1A30E94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TITLU: INGINERIA SISTEMELOR RECIRCULANTE IMERSATE: Manualul de Proiectare, Microbiologie Aplicată și Management Industrial „Nessy”</w:t>
      </w:r>
    </w:p>
    <w:p w14:paraId="6171396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NOTĂ TEHNICĂ ESENȚIALĂ: ARHITECTURA DE SIGURANȚĂ A SISTEMULUI NESSY</w:t>
      </w:r>
    </w:p>
    <w:p w14:paraId="4FB325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Înainte de a intra în detaliile tehnice ale acestei cărți, există o realitate operațională pe care orice fermier, investitor sau cercetător trebuie să o înțeleagă de la primul paragraf: în acvacultura de înaltă densitate, o pană de curent de 10 minute poate distruge o investiție de zeci de mii de euro. Nu în teorie. În practică, în fiecare an, în ferme din întreaga lume. Sistemul Nessy a fost proiectat cu această realitate ca premisă fundamentală, nu ca nota de subsol.</w:t>
      </w:r>
    </w:p>
    <w:p w14:paraId="26A3B27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Redundanța N+1 pe componentele critice</w:t>
      </w:r>
    </w:p>
    <w:p w14:paraId="7101318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Principiul N+1 înseamnă că pentru fiecare componentă critică există cel puțin o unitate suplimentară capabilă să preia integral sarcina în caz de defecțiune. Aplicat în Nessy, aceasta nu este o opțiune de configurare — este o cerință de proiectare. Sistemele fără redundanță nu sunt sisteme de acvacultură intensivă. Sunt experimente cu banii fermierului.</w:t>
      </w:r>
    </w:p>
    <w:p w14:paraId="55D6D74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Pompa de recirculare — configurație în paralel activ</w:t>
      </w:r>
    </w:p>
    <w:p w14:paraId="2E0D656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Inima sistemului Nessy — pompa de recirculare de 90 m³/h — nu există ca unitate unică. Sistemul operează cu două pompe identice funcționând </w:t>
      </w:r>
      <w:r>
        <w:rPr>
          <w:rFonts w:asciiTheme="majorBidi" w:hAnsiTheme="majorBidi" w:cstheme="majorBidi"/>
          <w:sz w:val="20"/>
          <w:szCs w:val="20"/>
        </w:rPr>
        <w:lastRenderedPageBreak/>
        <w:t>simultan în paralel, fiecare la 50% din capacitate. Avantajele acestei arhitecturi sunt triple. În primul rând, siguranța: dacă una dintre pompe cedează, cealaltă preia automat 100% din debit, fără nicio întrerupere a fluxului de apă și fără nicio intervenție umană. Biomasa nu sesizează evenimentul. În al doilea rând, uzura: o pompă care lucrează permanent la 50% din capacitate are o durată de viață semnificativ mai mare față de una care lucrează la 100%. Lagărele, garniturile și motorul suferă mai puțin. Costul de mentenanță pe 10 ani este substanțial mai mic. În al treilea rând, eficiența energetică: două pompe mai mici în paralel pot consuma mai puțin decât una singură de capacitate dublă, datorită curbelor de eficiență ale motoarelor electrice. Aceasta nu este o opțiune de lux — este inginerie de bază aplicată corect.</w:t>
      </w:r>
    </w:p>
    <w:p w14:paraId="52F728F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Sistemul de încălzire — redundanță termică</w:t>
      </w:r>
    </w:p>
    <w:p w14:paraId="6EEC10D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Menținerea temperaturii la 28–30°C pentru speciile termofile este una dintre cele mai mari cheltuieli operaționale și, simultan, unul dintre cele mai mari riscuri biologice. O defecțiune a sistemului de încălzire în miezul iernii, nedetectată timp de câteva ore, poate reduce temperatura apei sub pragul de stres al biomasei și inhiba complet activitatea bacteriană a biofiltrului. Sistemul Nessy operează cu redundanță completă pe componenta de încălzire — unitatea principală și unitatea de rezervă funcționează în paralel la capacitate parțială în regim normal, asigurând că orice defecțiune este invizibilă pentru biomasă. Inerția termică asigurată de izolarea cu 10 cm XPS oferă o protecție </w:t>
      </w:r>
      <w:r>
        <w:rPr>
          <w:rFonts w:asciiTheme="majorBidi" w:hAnsiTheme="majorBidi" w:cstheme="majorBidi"/>
          <w:sz w:val="20"/>
          <w:szCs w:val="20"/>
        </w:rPr>
        <w:lastRenderedPageBreak/>
        <w:t>suplimentară pasivă: bazinul de 56 m³ pierde aproximativ 0,5°C la fiecare 12 ore în condiții de iarnă severă, chiar și cu ambele surse de căldură oprite. Aceasta este fereastra de intervenție disponibilă.</w:t>
      </w:r>
    </w:p>
    <w:p w14:paraId="714F7C1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Sterilizarea UV — continuitate biologică garantată</w:t>
      </w:r>
    </w:p>
    <w:p w14:paraId="1157A89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Reactorul UV este ultima barieră biologică înainte ca apa să reintre în contact cu biomasa. O lampă UV defectă care nu este detectată imediat înseamnă că agenții patogeni — virusuri, bacterii, spori — circulă liber în sistem ore sau zile, multiplicându-se exponențial. Sistemul Nessy include redundanță UV: unitate de rezervă disponibilă și monitorizare continuă a intensității radiației. Degradarea lămpii în timp este detectată și semnalizată înainte ca eficiența să scadă sub pragul critic. Lămpile UV nu cedează brusc — se degradează progresiv. Monitorizarea acestei degradări și intervenția preventivă sunt singura formă corectă de management al biosecurității radiative.</w:t>
      </w:r>
    </w:p>
    <w:p w14:paraId="6AEA770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Senzoristica și automatizarea — sistemul de alertă multicanal</w:t>
      </w:r>
    </w:p>
    <w:p w14:paraId="3FE6064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Un senzor defect care raportează valori false normale este mai periculos decât un senzor lipsă — pentru că oferă o iluzie de control. Arhitectura de senzoristica a sistemului Nessy este concepută cu redundanță fizică: parametrii critici (oxigen dizolvat, temperatură, pH, debit) sunt măsurați de senzori duplicați, iar sistemul detectează discrepanțele dintre aceștia ca semnal de alarmă în sine. Dacă doi senzori de oxigen raportează </w:t>
      </w:r>
      <w:r>
        <w:rPr>
          <w:rFonts w:asciiTheme="majorBidi" w:hAnsiTheme="majorBidi" w:cstheme="majorBidi"/>
          <w:sz w:val="20"/>
          <w:szCs w:val="20"/>
        </w:rPr>
        <w:lastRenderedPageBreak/>
        <w:t>valori diferite cu mai mult de pragul de toleranță, acesta este un eveniment de alarmă — independent de valorile absolute raportate.</w:t>
      </w:r>
    </w:p>
    <w:p w14:paraId="768C135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Sistemul de alertă operează pe patru canale simultane și independente. Alarma sonoră locală — activată imediat la depășirea oricărui prag critic, cu intensitate suficientă pentru a fi auzită în întreaga hală. Alarma luminoasă — semnalizare vizuală clară, codificată pe tipuri de eveniment, vizibilă de la distanță. Alertă prin e-mail — trimisă automat către operatorul responsabil și către backup-ul acestuia, cu descrierea evenimentului și valorile înregistrate. Alertă prin SMS și WhatsApp — mesaj imediat pe telefonul mobil al operatorului, indiferent de ora din zi sau noapte. Combinarea acestor patru canale elimină scenariul în care un eveniment critic trece neobservat din cauza absenței fizice a personalului, a orei nepotrivite sau a defecțiunii unui singur canal de comunicare. Un sistem care poate trimite o alertă pe WhatsApp la 3 dimineața este un sistem care protejează somnul fermierului și investiția sa simultan.</w:t>
      </w:r>
    </w:p>
    <w:p w14:paraId="76CE848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Alimentarea de urgență — generatorul de backup</w:t>
      </w:r>
    </w:p>
    <w:p w14:paraId="6BBF61E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Toate redundanțele de mai sus devin irelevante dacă nu există curent electric. Sistemul Nessy include obligatoriu o sursă de alimentare de urgență. Configurația standard recomandată este un sistem de tip invertor cu baterii — echivalentul unui UPS industrial — care intră în funcțiune în mai puțin de 20 de milisecunde de la căderea tensiunii din rețea, fără nicio întrerupere perceptibilă a funcționării pompelor, </w:t>
      </w:r>
      <w:r>
        <w:rPr>
          <w:rFonts w:asciiTheme="majorBidi" w:hAnsiTheme="majorBidi" w:cstheme="majorBidi"/>
          <w:sz w:val="20"/>
          <w:szCs w:val="20"/>
        </w:rPr>
        <w:lastRenderedPageBreak/>
        <w:t>senzorilor și sistemului de alertă. Capacitatea bateriilor este dimensionată pentru minimum 4 ore de funcționare a componentelor critice la sarcină redusă — interval de siguranță bine acoperit de rezerva de oxigen pur dimensionată pentru 7 zile. Pentru ferme în zone cu frecvență mai mare a penelor sau pentru producții de valoare ridicată, alternativa cu generator pe benzină sau motorină oferă autonomie nelimitată, cu un timp de pornire de 10–30 de secunde. Cele două soluții nu se exclud — combinația invertor cu baterii (pentru tranziție instantanee) plus generator (pentru autonomie extinsă) reprezintă arhitectura de referință pentru orice fermă care nu îți permite să piardă biomasa.</w:t>
      </w:r>
    </w:p>
    <w:p w14:paraId="281B7E3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Cele trei straturi de protecție biologică pasivă</w:t>
      </w:r>
    </w:p>
    <w:p w14:paraId="41C5A65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Dincolo de redundanța echipamentelor active, sistemul Nessy beneficiază de trei straturi de protecție pasivă — care funcționează fără niciun consum de energie și fără nicio intervenție umană, chiar și în scenariul cel mai negru al unei pene totale de curent.</w:t>
      </w:r>
    </w:p>
    <w:p w14:paraId="568C72A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Stratul 1 — Inerția chimică a zeolitului. </w:t>
      </w:r>
      <w:r>
        <w:rPr>
          <w:rFonts w:asciiTheme="majorBidi" w:hAnsiTheme="majorBidi" w:cstheme="majorBidi"/>
          <w:sz w:val="20"/>
          <w:szCs w:val="20"/>
        </w:rPr>
        <w:t>Clinoptilolitul activat continuă să absoarbă ionii de amoniu prin schimb ionic chiar și cu toate pompele oprite. Nu consumă energie. Nu necesită control. Este o proprietate fizico-chimică a mineralului. Aceasta oferă timp critic înainte ca toxicitatea amoniacului să atingă niveluri letale pentru biomasă.</w:t>
      </w:r>
    </w:p>
    <w:p w14:paraId="6517A9A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 xml:space="preserve">Stratul 2 — Inerția termică a izolației. </w:t>
      </w:r>
      <w:r>
        <w:rPr>
          <w:rFonts w:asciiTheme="majorBidi" w:hAnsiTheme="majorBidi" w:cstheme="majorBidi"/>
          <w:sz w:val="20"/>
          <w:szCs w:val="20"/>
        </w:rPr>
        <w:t>Cei 10 cm de polistiren extrudat (XPS) sub bazin și la periferie mențin temperatura apei de 56 m³ stabilă timp de ore întregi după oprirea încălzirii. Scăderea este de aproximativ 0,5°C la 12 ore în condiții de iarnă severă. Aceasta nu este suficient pentru a salva ferma pe termen lung — dar este suficient pentru ca fermierul să fie alertat, să ajungă la fermă și să intervină înainte ca biomasa să fie pierdută.</w:t>
      </w:r>
    </w:p>
    <w:p w14:paraId="57D4CAA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Stratul 3 — Linia de oxigen pur de rezervă. </w:t>
      </w:r>
      <w:r>
        <w:rPr>
          <w:rFonts w:asciiTheme="majorBidi" w:hAnsiTheme="majorBidi" w:cstheme="majorBidi"/>
          <w:sz w:val="20"/>
          <w:szCs w:val="20"/>
        </w:rPr>
        <w:t xml:space="preserve">Electrovalve automate conectate la rezerva de oxigen pur se deschid în momentul în care senzorii detectează o scădere a oxigenului dizolvat sub 4,5 mg/L. Aceasta este o reacție automată, independentă de starea rețelei electrice dacă electrovalvele sunt alimentate de la baterii, și independentă de prezența personalului. Rezerva de oxigen pur este dimensionată pentru 7 zile de autonomie completă — însă această cifră nu este universală. Consumul de oxigen în condiții de urgență depinde fundamental de specia cultivată și variază într-un interval extrem de larg. La 80 kg/m³ în 56 m³ (4.480 kg biomasă), consumul bazal în scenariul de urgență (fără hrănire, metabolism de întreținere) diferă radical de la specie la specie: somonul atlantic consumă aproximativ 1.568 g O₂/oră, păstrăvul curcubeu 1.344 g/oră, bibanul dungat 986 g/oră, barramundi 806 g/oră, sturionul siberian 538 g/oră, creveta Vannamei 717 g/oră — iar somnul african (Clarias gariepinus), datorită organului suprabranhial care îi permite respirația directă a aerului atmosferic, consumă din oxigenul dizolvat doar aproximativ 134 g/oră, de peste 10 ori mai puțin decât </w:t>
      </w:r>
      <w:r>
        <w:rPr>
          <w:rFonts w:asciiTheme="majorBidi" w:hAnsiTheme="majorBidi" w:cstheme="majorBidi"/>
          <w:sz w:val="20"/>
          <w:szCs w:val="20"/>
        </w:rPr>
        <w:lastRenderedPageBreak/>
        <w:t>somonul. Rezerva necesară pentru 7 zile variază în consecință de la aproximativ 23 kg O₂ pentru Clarias până la 263 kg pentru somon, adică de la 2 cilindri la 18 cilindri standard (50L / 200 bar). Prin comparație, oxigenul dizolvat în bazin la saturație de 100% la 28°C reprezintă doar 437 g — suficient pentru 22 de minute fără nicio injecție, indiferent de specie. Concluzia practică este clară: dimensionarea rezervei de oxigen se face întotdeauna pentru specia cultivată, pe baza consumului său bazal specific, și nu există o cifră universală aplicabilă tuturor fermelor. Calculul complet per specie este prezentat în Secțiunea X a acestei cărți.</w:t>
      </w:r>
    </w:p>
    <w:p w14:paraId="196F581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Combinând redundanța activă a echipamentelor cu cele trei straturi de protecție pasivă, sistemul Nessy oferă o fereastră totală de supraviețuire a biomasei de minimum 4 ore în scenariul de defecțiune multiplă simultană — fără nicio intervenție umană. Patru ore în care sistemul de alertă multicanal (sunet, lumină, e-mail, SMS, WhatsApp) are timp să trezească fermierul, indiferent de ora la care apare evenimentul. Aceasta este diferența dintre un sistem proiectat pentru lumea reală și unul proiectat pentru prezentări.</w:t>
      </w:r>
    </w:p>
    <w:p w14:paraId="5F9321A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1. FILOZOFIA REPROIECTĂRII INDUSTRIALE</w:t>
      </w:r>
    </w:p>
    <w:p w14:paraId="2A7EDF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ARGUMENT</w:t>
      </w:r>
    </w:p>
    <w:p w14:paraId="604F528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Această lucrare nu reprezintă doar un ghid tehnic sau o simplă culegere de protocoale de operare în acvacultură; ea este rezultatul unei lupte de decenii cu limitele impuse de sistemele clasice și, mai presus de toate, </w:t>
      </w:r>
      <w:r>
        <w:rPr>
          <w:rFonts w:asciiTheme="majorBidi" w:hAnsiTheme="majorBidi" w:cstheme="majorBidi"/>
          <w:sz w:val="20"/>
          <w:szCs w:val="20"/>
        </w:rPr>
        <w:lastRenderedPageBreak/>
        <w:t>este o invitație la o schimbare radicală de paradigmă în acvacultura mondială. Ne aflăm într-un moment de răscruce în care metodele tradiționale de creștere a organismelor acvatice se lovesc de zidul de netrecut al sustenabilității, al costurilor energetice galopante și al biosecurității tot mai precare în fața noilor amenințări virale și bacteriene. Argumentul pe care îl supun atenției dumneavoastră pornește de la o observație simplă, dar cu implicații devastatoare pentru întreaga industrie de profil: majoritatea proiectanților de sisteme recirculante (RAS) au tratat ferma ca pe o simplă instalație hidraulică mai sofisticată, ignorând faptul că în centrul fiecărui metru cub de apă nu se află o pompă, ci o inteligență biologică invizibilă, asemănătoare unei “rețea neuronală” alcătuită din microorganisme care dictează viața sau moartea biomasei. În unitățile de înaltă densitate, unde viețuiesc de mii de ori mai multe organisme decât a prevăzut natura pe aceeași suprafață specifică, echilibrul nu este un dat, ci o construcție fragilă care trebuie susținută secundă de secundă prin tehnologie și o cunoaștere profundă a interacțiunilor fizice, chimice și microbiologice. Această realitate ne forțează să regândim complet modul în care interacționăm cu mediul acvatic, transformându-ne din simpli observatori sau administratori de hrană în adevărați arhitecți de biosisteme controlate.</w:t>
      </w:r>
    </w:p>
    <w:p w14:paraId="5E1E331A" w14:textId="77777777" w:rsidR="00A54AA6" w:rsidRPr="00EC7FDB" w:rsidRDefault="00797705" w:rsidP="007A07CF">
      <w:pPr>
        <w:jc w:val="both"/>
        <w:rPr>
          <w:rFonts w:asciiTheme="majorBidi" w:hAnsiTheme="majorBidi" w:cstheme="majorBidi"/>
          <w:sz w:val="20"/>
          <w:szCs w:val="20"/>
        </w:rPr>
      </w:pPr>
      <w:r>
        <w:rPr>
          <w:rFonts w:asciiTheme="majorBidi" w:hAnsiTheme="majorBidi" w:cstheme="majorBidi"/>
          <w:sz w:val="20"/>
          <w:szCs w:val="20"/>
        </w:rPr>
        <w:t xml:space="preserve">Sistemul „Nessy” și tehnologia „OLOOSON” nu au apărut dintr-o dorință de a reinventa roata, ci din necesitatea imperioasă de a oferi două soluții la „călcâiul lui Ahile” al acvaculturii moderne: instabilitatea și fragilitatea biofiltrului în fața variațiilor de sarcină biologică și </w:t>
      </w:r>
      <w:r>
        <w:rPr>
          <w:rFonts w:asciiTheme="majorBidi" w:hAnsiTheme="majorBidi" w:cstheme="majorBidi"/>
          <w:sz w:val="20"/>
          <w:szCs w:val="20"/>
        </w:rPr>
        <w:lastRenderedPageBreak/>
        <w:t>asigurarea unui cost redus. Am fost martor, de-a lungul carierei mele, la prăbușirea unor investiții uriașe, la moartea a sute de tone de pești sau creveți în doar câteva ore, totul din cauza unor fluctuații infime de amoniu sau nitriți care, într-un efect de domino necruțător, au anihilat biomasa și speranțele antreprenorilor. Această stabilitate nu este lăsată la voia întâmplării, ci este susținută printr-o arhitectură de siguranță redundantă. Sistemul Nessy este proiectat cu redundanță de tip N+1 pentru toate componentele critice de recirculare, filtrare și transfer de masă, asigurând continuitatea operațională în cazul defectării oricărui element activ.</w:t>
      </w:r>
    </w:p>
    <w:p w14:paraId="479B4469" w14:textId="77777777" w:rsidR="00CB181D" w:rsidRPr="00EC7FDB" w:rsidRDefault="00797705" w:rsidP="001B3702">
      <w:pPr>
        <w:jc w:val="both"/>
        <w:rPr>
          <w:rFonts w:asciiTheme="majorBidi" w:hAnsiTheme="majorBidi" w:cstheme="majorBidi"/>
          <w:sz w:val="20"/>
          <w:szCs w:val="20"/>
        </w:rPr>
      </w:pPr>
      <w:r>
        <w:rPr>
          <w:rFonts w:asciiTheme="majorBidi" w:hAnsiTheme="majorBidi" w:cstheme="majorBidi"/>
          <w:sz w:val="20"/>
          <w:szCs w:val="20"/>
        </w:rPr>
        <w:t xml:space="preserve">Aceste tragedii economice și ecologice au o cauză comună și sistematică: încrederea oarbă în capacitatea de autoreglare infinită a sistemelor bazate pe suporturi de plastic inerte, care sunt adesea promovate ca soluții universale, dar care eșuează lamentabil atunci când presiunea organică depășește pragurile teoretice. De aceea, argumentul central al acestei cărți este trecerea definitivă de la biologia reactivă, unde pompăm disperați substanțe chimice pentru a corecta greșeli de proiectare, la ingineria ecologică proactivă, unde parametrii sunt dictați de un ecosistem simbiotic perfect calibrat. În loc să așteptăm săptămâni întregi ca natura să colonizeze, prin pur hazard, un pat de plastic rece și străin mediului, am creat un „reactor viu” bazat pe zeoliți cu un conținut de clinoptilolit de cea mai înaltă puritate, procesat inteligent pentru a deveni inima pulsândă a fermei. Dar zeolitul nostru nu este doar o piatră poroasă extrasă dintr-o carieră de munte; el este activat prin procedee </w:t>
      </w:r>
      <w:r>
        <w:rPr>
          <w:rFonts w:asciiTheme="majorBidi" w:hAnsiTheme="majorBidi" w:cstheme="majorBidi"/>
          <w:sz w:val="20"/>
          <w:szCs w:val="20"/>
        </w:rPr>
        <w:lastRenderedPageBreak/>
        <w:t>termice riguroase la temperaturi de 97°C și dopat ionic la un pH de 12 cu soluții de saramură specifice, transformându-l într-un „burete magnetic” selectiv pentru ionii de amoniu. La nivel operațional, performanța acestui mediu nu este rezultatul întâmplării, ci al unui protocol controlat de activare și inoculare. Protocolul de inoculare și activare a mediului zeolitic constituie un rezultat direct al cercetării experimentale proprii și este încadrat ca know-how industrial protejat. Parametrii de lucru, concentrațiile, secvențele operaționale și mecanismele de control microbiologic sunt parte integrantă a platformei tehnologice OLOOSON și nu sunt supuse divulgării publice. Performanțele sistemului sunt însă validate prin rezultate operaționale reproductibile, documentate în cadrul implementărilor reale.</w:t>
      </w:r>
    </w:p>
    <w:p w14:paraId="2A9C536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Această capacitate de a „tampona” toxinele instantaneu prin schimb ionic oferă armatei microbiene timpul critic de care are nevoie pentru a-și calibra metabolismul fără ca peștele să simtă vreun moment șocul toxic al amoniacului liber. Este o strategie de apărare în adâncime, unde fiecare granulă de zeolit, cu suprafața sa colosală de 24.000 de metri pătrați pe fiecare metru cub, funcționează ca un scut termodinamic și biologic impenetrabil în fața dezastrului.</w:t>
      </w:r>
    </w:p>
    <w:p w14:paraId="4A3949EC" w14:textId="77777777" w:rsidR="00797705" w:rsidRPr="00EC7FDB" w:rsidRDefault="00797705" w:rsidP="0091328C">
      <w:pPr>
        <w:jc w:val="both"/>
        <w:rPr>
          <w:rFonts w:asciiTheme="majorBidi" w:hAnsiTheme="majorBidi" w:cstheme="majorBidi"/>
          <w:sz w:val="20"/>
          <w:szCs w:val="20"/>
        </w:rPr>
      </w:pPr>
      <w:r>
        <w:rPr>
          <w:rFonts w:asciiTheme="majorBidi" w:hAnsiTheme="majorBidi" w:cstheme="majorBidi"/>
          <w:sz w:val="20"/>
          <w:szCs w:val="20"/>
        </w:rPr>
        <w:t xml:space="preserve">Invitația mea către dumneavoastră este de a privi dincolo de infrastructura vizibilă structuri, pompe și distribuitoare și de a înțelege cu adevărat „Software-ul Viu” – consorțiul bacterian OLOOSON, care reprezintă adevărata inovație a acestui mileniu în acvacultură. Această </w:t>
      </w:r>
      <w:r>
        <w:rPr>
          <w:rFonts w:asciiTheme="majorBidi" w:hAnsiTheme="majorBidi" w:cstheme="majorBidi"/>
          <w:sz w:val="20"/>
          <w:szCs w:val="20"/>
        </w:rPr>
        <w:lastRenderedPageBreak/>
        <w:t xml:space="preserve">armată microbiologică, selectată cu o grijă maniacală din cele mai performante tulpini BSL-1 identificate în bănci genetice de elită, reprezintă creierul și motorul întregului sistem de recirculare. În paginile ce urmează, veți descoperi de ce nu ne putem permite luxul de a lăsa colonizarea biofiltrului la voia întâmplării sau a bacteriilor oportuniste din aerul halei sau, și mai rău, din apă. Argumentăm, cu date experimentale solide și observații de teren pe termen lung, că succesul în acvacultură depinde exclusiv de capacitatea noastră de a „injecta” inteligență biologică și diversitate genetică încă de la prima umplere a bazinelor de creștere. Tulpinile noastre specializate de </w:t>
      </w:r>
      <w:r>
        <w:rPr>
          <w:rFonts w:asciiTheme="majorBidi" w:hAnsiTheme="majorBidi" w:cstheme="majorBidi"/>
          <w:i/>
          <w:iCs/>
          <w:sz w:val="20"/>
          <w:szCs w:val="20"/>
        </w:rPr>
        <w:t>Nitrosomonas</w:t>
      </w:r>
      <w:r>
        <w:rPr>
          <w:rFonts w:asciiTheme="majorBidi" w:hAnsiTheme="majorBidi" w:cstheme="majorBidi"/>
          <w:sz w:val="20"/>
          <w:szCs w:val="20"/>
        </w:rPr>
        <w:t xml:space="preserve"> și </w:t>
      </w:r>
      <w:r>
        <w:rPr>
          <w:rFonts w:asciiTheme="majorBidi" w:hAnsiTheme="majorBidi" w:cstheme="majorBidi"/>
          <w:i/>
          <w:iCs/>
          <w:sz w:val="20"/>
          <w:szCs w:val="20"/>
        </w:rPr>
        <w:t>Nitrobacter</w:t>
      </w:r>
      <w:r>
        <w:rPr>
          <w:rFonts w:asciiTheme="majorBidi" w:hAnsiTheme="majorBidi" w:cstheme="majorBidi"/>
          <w:sz w:val="20"/>
          <w:szCs w:val="20"/>
        </w:rPr>
        <w:t xml:space="preserve">, alături de bacteriile denitrificatoare de elită din genurile </w:t>
      </w:r>
      <w:r>
        <w:rPr>
          <w:rFonts w:asciiTheme="majorBidi" w:hAnsiTheme="majorBidi" w:cstheme="majorBidi"/>
          <w:i/>
          <w:iCs/>
          <w:sz w:val="20"/>
          <w:szCs w:val="20"/>
        </w:rPr>
        <w:t>Haloferax</w:t>
      </w:r>
      <w:r>
        <w:rPr>
          <w:rFonts w:asciiTheme="majorBidi" w:hAnsiTheme="majorBidi" w:cstheme="majorBidi"/>
          <w:sz w:val="20"/>
          <w:szCs w:val="20"/>
        </w:rPr>
        <w:t xml:space="preserve"> sau </w:t>
      </w:r>
      <w:r>
        <w:rPr>
          <w:rFonts w:asciiTheme="majorBidi" w:hAnsiTheme="majorBidi" w:cstheme="majorBidi"/>
          <w:i/>
          <w:iCs/>
          <w:sz w:val="20"/>
          <w:szCs w:val="20"/>
        </w:rPr>
        <w:t>Comamonas</w:t>
      </w:r>
      <w:r>
        <w:rPr>
          <w:rFonts w:asciiTheme="majorBidi" w:hAnsiTheme="majorBidi" w:cstheme="majorBidi"/>
          <w:sz w:val="20"/>
          <w:szCs w:val="20"/>
        </w:rPr>
        <w:t xml:space="preserve">, nu sunt simple ajutoare pasive; ele sunt stăpânii absoluți ai mediului lichid, capabili să transforme amoniacul în forme de azot inofensiv, închizând astfel bucla nutrienților într-un mod pe care natura l-a perfecționat în miliarde de ani. Dar acest consorțiu este unul exigent, un colectiv de organisme de înaltă clasă care necesită condiții specifice de „muncă” pentru a performa la cote maxime. Am descoperit, prin studii riguroase de laborator, că aceste bacterii sunt profund fotofobe; numeroase studii au demonstrat că expunerea la lumină produce efecte de fotoinhibiție asupra bacteriilor nitrificatoare, în special prin afectarea enzimei ammonia monooxygenase (AMO), esențială în oxidarea amoniului. Acest fenomen conduce la reducerea ratelor de nitrificare, acumulare de nitriți și, în condiții de expunere prelungită sau intensitate ridicată, la destabilizarea completă a procesului biologic chiar și o intensitate luminoasă infimă, de numai 0,1% </w:t>
      </w:r>
      <w:r>
        <w:rPr>
          <w:rFonts w:asciiTheme="majorBidi" w:hAnsiTheme="majorBidi" w:cstheme="majorBidi"/>
          <w:sz w:val="20"/>
          <w:szCs w:val="20"/>
        </w:rPr>
        <w:lastRenderedPageBreak/>
        <w:t>din spectrul solar vizibil, le poate provoca o stază metabolică profundă, paralizând procesul vital de nitrificare și aruncând întregul sistem într-un haos toxic. De aceea, utilizarea unor materiale negre opace și controlul strict al iluminatului, nu sunt simple recomandări estetice sau de bune practici, ci sunt fundamentele unei biosecurități moderne și inteligente, unde protejăm biologia de agresiunea fotonilor pentru a-i permite să își îndeplinească misiunea de purificare neîntreruptă, transformând întunericul într-un aliat al productivității.</w:t>
      </w:r>
    </w:p>
    <w:p w14:paraId="12D5CDF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Arhitectura fizică a sistemului Nessy, cu spațiul său de ploaie impunător de doi metri, este o odă adusă simplității mecanice și legilor implacabile ale fizicii pe care adesea inginerii tind să le complice inutil. Într-o lume a acvaculturii actuale obsedată de senzori electronici fragili, de oxigenatoare cu presiune înaltă și de tehnologii de ultimă oră care consumă bugete uriașe fără a garanta succesul, noi propunem reîntoarcerea la forța primordială a universului, la gravitație. Fragmentarea apei prin ploaie forțată peste straturile succesive de zeolit pre-inoculat realizează o performanță pe care nicio altă arhitectură, oricât de complexă sau scumpă ar fi, nu o poate egala la un cost energetic ridicol de doar 1,3 kW/h pentru un debit uriaș de 90 m³/h. Această ploaie care se realizează în interiorul biofiltrului nu este doar un spectacol vizual sau o metodă de oxigenare a apei; ea este, în primul rând, „respirația” profundă a biofiltrului. Trebuie să înțelegem cu toții că fiecare gram de amoniu procesat de coloniile bacteriene „arde” literalmente 4,6 grame de oxigen pur și consumă 7,1 grame de </w:t>
      </w:r>
      <w:r>
        <w:rPr>
          <w:rFonts w:asciiTheme="majorBidi" w:hAnsiTheme="majorBidi" w:cstheme="majorBidi"/>
          <w:sz w:val="20"/>
          <w:szCs w:val="20"/>
        </w:rPr>
        <w:lastRenderedPageBreak/>
        <w:t>alcalinitate din masa apei. Fără această infuzie masivă și constantă de aer, bacteriile se sufocă cu mult înaintea organismelor acvatice de cultură; metabolismul lor se oprește brusc, iar nitrificarea încetează, lăsând amoniacul să se acumuleze la niveluri letale în doar câteva minute. Turnul Nessy nu doar aduce oxigenul la saturație naturală, ci îndeplinește o funcție critică și adesea ignorată de degazare: elimină rapid dioxidul de carbon produs prin respirația masivă a biomasei, menținând un pH stabil și un mediu în care organismele acvatice de cultură nu doar supraviețuiesc la limită, ci prosperă într-o stare de bine fiziologic care se traduce în rate de creștere record și rate de conversie a hranei de neegalat în sistemele convenționale.</w:t>
      </w:r>
    </w:p>
    <w:p w14:paraId="2F4B071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Mai mult, acest argument solid se extinde asupra managementului fin al micronutrienților vitali, o zonă de umbră ignorată sau tratată cu superficialitate de marea majoritate a manualelor de acvacultură comercială. Trebuie să începem să privim bacteriile nitrificatoare nu ca pe niște substanțe chimice, ci ca pe niște „animale” microscopice care, la rândul lor, au nevoie de o dietă echilibrată, precisă și constantă pentru a rămâne în viață și a munci pentru noi. Fosforul pentru sinteza energiei sub formă de ATP, fierul pentru formarea citocromilor esențiali în transportul electronilor, zincul, molibdenul și cuprul pentru activarea enzimelor respiratorii complexe – toate aceste elemente și multe altele sunt cărămizile invizibile care construiesc reziliența și puterea biofiltrelor OLOOSON. Fără un aport riguros și controlat de nutrienți vitali, intrăm în zona extrem de periculoasă a „blocării fosfaților”, un </w:t>
      </w:r>
      <w:r>
        <w:rPr>
          <w:rFonts w:asciiTheme="majorBidi" w:hAnsiTheme="majorBidi" w:cstheme="majorBidi"/>
          <w:sz w:val="20"/>
          <w:szCs w:val="20"/>
        </w:rPr>
        <w:lastRenderedPageBreak/>
        <w:t>fenomen insidios în care, deși parametrii măsurați par corecți, biofiltrul refuză să funcționeze, ducând la moartea lentă a întregului sistem prin acumulare silențioasă de nitriți. Această carte vă va învăța cum să deveniți un maestru al acestor echilibre chimice subtile, oferindu-vă controlul total asupra mediului de creștere. Vom discuta despre alcalinitate nu ca despre un simplu parametru de laborator, ci ca despre rezervorul principal de energie tampon al sistemului, singurul capabil să neutralizeze aciditatea generată inevitabil de procesele metabolice și să mențină pH-ul într-o fereastră optimă pentru biologia selectată, asigurând longevitatea apei și a organismelor acvatice de cultură, deopotrivă.</w:t>
      </w:r>
    </w:p>
    <w:p w14:paraId="6C5B19E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Finalitatea supremă a acestui demers tehnologic integrat este atingerea idealului de „Zero Water Discharge” (ZWD), un concept care definește excelența în acvacultura secolului XXI. Aceasta nu este doar o viziune ecologistă utopică sau o modalitate de a reduce facturile de utilități, ci este argumentul economic și de biosecuritate suprem al acvaculturii viitorului. Într-un sistem unde apa este regenerată continuu de turnurile Nessy și de consorțiul de bacterii pre-inoculate, riscul de a introduce patogeni periculoși din mediul exterior, cum ar fi virusuri emergente, bacterii rezistente la antibiotice sau paraziți devastatori, prin schimburi periodice de apă brută este redus la zero. Apa din sistemul dumneavoastră nu mai este o simplă resursă de tranzit, ieftină și murdară, ci devine un „activ biologic” de mare preț, o supă vie, maturată, echilibrată și stabilă, care își dezvoltă în timp propriile mecanisme </w:t>
      </w:r>
      <w:r>
        <w:rPr>
          <w:rFonts w:asciiTheme="majorBidi" w:hAnsiTheme="majorBidi" w:cstheme="majorBidi"/>
          <w:sz w:val="20"/>
          <w:szCs w:val="20"/>
        </w:rPr>
        <w:lastRenderedPageBreak/>
        <w:t>complexe de autocurățare și protecție imunologică. Această stabilitate se traduce în predictibilitate financiară, eliminând pierderile catastrofale care bântuie fermele clasice. Argumentul nostru este că o apă „veche”, dar corect gestionată biologic, este infinit superioară unei ape „noi” care aduce cu sine incertitudinea mediului natural necontrolat. Prin această abordare, transformăm ferma într-o fortăreață biologică unde creșterea este garantată de puritatea mediului, nu de intervențiile chimice externe.</w:t>
      </w:r>
    </w:p>
    <w:p w14:paraId="7DFE718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plus, trebuie să abordăm dimensiunea etică și de responsabilitate a acestui sistem. Într-o lume tot mai preocupată de calitatea alimentelor și de impactul asupra mediului, sistemul Nessy oferă răspunsul la cererea consumatorului modern pentru un produs curat, crescut fără antibiotice, fără hormoni și fără a polua resursele de apă ale planetei. Argumentăm că succesul comercial pe termen lung nu poate fi separat de respectul pentru biologie. Prin adoptarea metodologiei OLOOSON, antreprenorul nu doar că își securizează investiția, ci devine un lider într-o industrie care trebuie să se reinventeze pentru a hrăni o populație globală în continuă creștere. Eficiența utilizării hranei, redusă la niveluri minime prin optimizarea metabolismului peștelui într-o apă perfectă, înseamnă nu doar profit mai mare, ci și o amprentă de carbon redusă, un argument de marketing imbatabil pe piețele internaționale de elită. Această carte vă va oferi toate instrumentele necesare pentru a naviga prin complexitatea acestor procese, de la primele faze ale proiectării până la momentele critice ale recoltării, transformând fiecare provocare într-o oportunitate de a demonstra superioritatea ingineriei ecologice aplicate.</w:t>
      </w:r>
    </w:p>
    <w:p w14:paraId="2555955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Pentru a înțelege cu adevărat puterea acestui sistem, trebuie să acceptăm că acvacultura nu este o luptă împotriva naturii, ci un parteneriat cu aceasta, mediat de tehnologie. Sistemul Nessy este interfața care permite acest parteneriat la scări industriale. El a fost testat în condiții extreme, de la apele reci necesare păstrăvului până la temperaturile ridicate cerute de speciilor termofile de creveți, dovedindu-și versatilitatea și robustețea în fiecare scenariu. Argumentul nostru este că nu există o specie de cultură care să nu beneficieze de pe urma unei filtrări pe bază de zeolit preinoculat. Flexibilitatea granulațiilor zeolitului, de la rezoluții fine pentru purificare extremă la granulații mari pentru debite industriale, permite personalizarea sistemului pentru orice necesitate specifică, transformând Nessy într-un instrument universal de producție. Această adaptabilitate este cheia succesului într-o piață dinamică, unde speciile de cultură se pot schimba în funcție de cererea consumatorilor, dar nevoia de apă curată rămâne o constantă absolută.</w:t>
      </w:r>
    </w:p>
    <w:p w14:paraId="5F4E1F7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concluzie, vă invit să parcurgem împreună drumul fascinant de la ecologia teoretică la ingineria ecologică aplicată, acolo unde știința întâlnește pragmatismul industrial. Sistemul Nessy și metodologia OLOOSON vă oferă nu doar niște simple echipamente de filtrare, ci certitudinea matematică că puteți transforma acvacultura dintr-o activitate marcată istoric de incertitudine, stres și pierderi periodice, într-o industrie exactă, predictibilă, profitabilă și profund etică față de tot ce înseamnă viață. Este momentul să încetăm să mai fim martorii neputincioși ai crizelor de amoniu care distrug afaceri într-o noapte și să </w:t>
      </w:r>
      <w:r>
        <w:rPr>
          <w:rFonts w:asciiTheme="majorBidi" w:hAnsiTheme="majorBidi" w:cstheme="majorBidi"/>
          <w:sz w:val="20"/>
          <w:szCs w:val="20"/>
        </w:rPr>
        <w:lastRenderedPageBreak/>
        <w:t>devenim arhitecții conștienți ai propriului nostru succes biologic. Această carte este fundamentul pe care vă veți construi viitorul în acvacultură, o resursă de cunoaștere care vă va ghida prin labirintul proceselor microbiene cu siguranța celui care stăpânește legile naturii. Vă invit să deschideți nu doar aceste pagini, ci și mintea către o nouă eră a producției acvatice, unde puritatea apei este singura garanție a succesului și unde tehnologia OLOOSON devine standardul de aur al industriei globale.</w:t>
      </w:r>
    </w:p>
    <w:p w14:paraId="5319E64E" w14:textId="77777777" w:rsidR="00797705" w:rsidRPr="00EC7FDB" w:rsidRDefault="00797705" w:rsidP="00797705">
      <w:pPr>
        <w:jc w:val="both"/>
        <w:rPr>
          <w:rFonts w:asciiTheme="majorBidi" w:hAnsiTheme="majorBidi" w:cstheme="majorBidi"/>
          <w:sz w:val="20"/>
          <w:szCs w:val="20"/>
        </w:rPr>
      </w:pPr>
    </w:p>
    <w:p w14:paraId="23A5228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CAPITOLUL 1.1: ANALIZA CRITICĂ A INEFICIENȚEI STRUCTURALE</w:t>
      </w:r>
      <w:r>
        <w:rPr>
          <w:rFonts w:asciiTheme="majorBidi" w:hAnsiTheme="majorBidi" w:cstheme="majorBidi"/>
          <w:sz w:val="20"/>
          <w:szCs w:val="20"/>
        </w:rPr>
        <w:t xml:space="preserve"> </w:t>
      </w:r>
      <w:r>
        <w:rPr>
          <w:rFonts w:asciiTheme="majorBidi" w:hAnsiTheme="majorBidi" w:cstheme="majorBidi"/>
          <w:b/>
          <w:bCs/>
          <w:sz w:val="20"/>
          <w:szCs w:val="20"/>
        </w:rPr>
        <w:t>De ce „standardul de aur” actual consumă profitul înainte de recoltă</w:t>
      </w:r>
    </w:p>
    <w:p w14:paraId="1129F62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Introducere: Mitul eficienței în acvacultura industrială</w:t>
      </w:r>
      <w:r>
        <w:rPr>
          <w:rFonts w:asciiTheme="majorBidi" w:hAnsiTheme="majorBidi" w:cstheme="majorBidi"/>
          <w:sz w:val="20"/>
          <w:szCs w:val="20"/>
        </w:rPr>
        <w:t xml:space="preserve"> Industria mondială a acvaculturii se află într-un moment de cotitură periculos. De decenii, așa-numitul „Standard de Aur” al sistemelor de recirculare (RAS) a fost vândut investitorilor și guvernelor ca fiind culmea sustenabilității și a controlului biologic. Totuși, sub poleiala prezentărilor de marketing 3D, se ascunde o realitate pe care puțini specialiști în ecologie și ingineri au curajul să o recunoască: sistemul RAS convențional este, în configurația sa actuală, o anomalie termodinamică și un eșec al ingineriei de cost. Acest subcapitol nu este doar o critică, ci o autopsie a unui model de business care prioritizează complexitatea în detrimentul eficienței. Vom analiza cum infrastructura </w:t>
      </w:r>
      <w:r>
        <w:rPr>
          <w:rFonts w:asciiTheme="majorBidi" w:hAnsiTheme="majorBidi" w:cstheme="majorBidi"/>
          <w:sz w:val="20"/>
          <w:szCs w:val="20"/>
        </w:rPr>
        <w:lastRenderedPageBreak/>
        <w:t>externă, tubulatura supradimensionată și dependența de lucrări civile masive devorează marginile de profit mult înainte ca prima recoltă să ajungă pe rafturile hypermarketurilor.</w:t>
      </w:r>
    </w:p>
    <w:p w14:paraId="11D5D61F" w14:textId="77777777" w:rsidR="00797705" w:rsidRPr="00EC7FDB" w:rsidRDefault="00797705" w:rsidP="00797705">
      <w:pPr>
        <w:pStyle w:val="Listparagraf"/>
        <w:numPr>
          <w:ilvl w:val="0"/>
          <w:numId w:val="7"/>
        </w:numPr>
        <w:jc w:val="both"/>
        <w:rPr>
          <w:rFonts w:asciiTheme="majorBidi" w:hAnsiTheme="majorBidi" w:cstheme="majorBidi"/>
          <w:sz w:val="20"/>
          <w:szCs w:val="20"/>
        </w:rPr>
      </w:pPr>
      <w:r>
        <w:rPr>
          <w:rFonts w:asciiTheme="majorBidi" w:hAnsiTheme="majorBidi" w:cstheme="majorBidi"/>
          <w:b/>
          <w:bCs/>
          <w:sz w:val="20"/>
          <w:szCs w:val="20"/>
        </w:rPr>
        <w:t>Gropile de capital: Infrastructura care nu produce biomasă (CAPEX Mort)</w:t>
      </w:r>
      <w:r>
        <w:rPr>
          <w:rFonts w:asciiTheme="majorBidi" w:hAnsiTheme="majorBidi" w:cstheme="majorBidi"/>
          <w:sz w:val="20"/>
          <w:szCs w:val="20"/>
        </w:rPr>
        <w:t xml:space="preserve"> </w:t>
      </w:r>
    </w:p>
    <w:p w14:paraId="53841876" w14:textId="77777777" w:rsidR="00797705" w:rsidRPr="00EC7FDB" w:rsidRDefault="00797705" w:rsidP="00C579F2">
      <w:pPr>
        <w:jc w:val="both"/>
        <w:rPr>
          <w:rFonts w:asciiTheme="majorBidi" w:hAnsiTheme="majorBidi" w:cstheme="majorBidi"/>
          <w:sz w:val="20"/>
          <w:szCs w:val="20"/>
        </w:rPr>
      </w:pPr>
      <w:r>
        <w:rPr>
          <w:rFonts w:asciiTheme="majorBidi" w:hAnsiTheme="majorBidi" w:cstheme="majorBidi"/>
          <w:sz w:val="20"/>
          <w:szCs w:val="20"/>
        </w:rPr>
        <w:t>În orice afacere de producție, eficiența este măsurată prin raportul dintre investiția în mijloace de producție active și randamentul acestora. În acvacultură, singurul element care produce profit este volumul de apă optimizat pentru creștere. Tot ce se află în afara acestui volum — stații de filtrare, bazine de decantare, kilometri de țevi — reprezintă „CAPEX Mort”.</w:t>
      </w:r>
    </w:p>
    <w:p w14:paraId="0DAB3F5C" w14:textId="77777777" w:rsidR="00797705" w:rsidRPr="00EC7FDB" w:rsidRDefault="00797705" w:rsidP="00797705">
      <w:pPr>
        <w:pStyle w:val="Listparagraf"/>
        <w:numPr>
          <w:ilvl w:val="0"/>
          <w:numId w:val="784"/>
        </w:numPr>
        <w:jc w:val="both"/>
        <w:rPr>
          <w:rFonts w:asciiTheme="majorBidi" w:hAnsiTheme="majorBidi" w:cstheme="majorBidi"/>
          <w:sz w:val="20"/>
          <w:szCs w:val="20"/>
        </w:rPr>
      </w:pPr>
      <w:r>
        <w:rPr>
          <w:rFonts w:asciiTheme="majorBidi" w:hAnsiTheme="majorBidi" w:cstheme="majorBidi"/>
          <w:b/>
          <w:bCs/>
          <w:sz w:val="20"/>
          <w:szCs w:val="20"/>
        </w:rPr>
        <w:t>Paradoxul amprentei la sol.</w:t>
      </w:r>
      <w:r>
        <w:rPr>
          <w:rFonts w:asciiTheme="majorBidi" w:hAnsiTheme="majorBidi" w:cstheme="majorBidi"/>
          <w:sz w:val="20"/>
          <w:szCs w:val="20"/>
        </w:rPr>
        <w:t xml:space="preserve"> </w:t>
      </w:r>
    </w:p>
    <w:p w14:paraId="7DAA73C0"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Într-un sistem RAS clasic, stația de filtrare ocupă între 35% și 60% din suprafața construită a halei [23]. Pentru un antreprenor care plătește chirie, utilități și impozite pe fiecare metru pătrat de hală industrială, a sacrifica aproape jumătate din spațiu pentru „echipamente auxiliare” este o sinucidere financiară lentă. Această suprafață nu generează</w:t>
      </w:r>
      <w:r>
        <w:rPr>
          <w:rFonts w:asciiTheme="majorBidi" w:hAnsiTheme="majorBidi" w:cstheme="majorBidi"/>
          <w:b/>
          <w:bCs/>
          <w:sz w:val="20"/>
          <w:szCs w:val="20"/>
        </w:rPr>
        <w:t xml:space="preserve"> </w:t>
      </w:r>
      <w:r>
        <w:rPr>
          <w:rFonts w:asciiTheme="majorBidi" w:hAnsiTheme="majorBidi" w:cstheme="majorBidi"/>
          <w:sz w:val="20"/>
          <w:szCs w:val="20"/>
        </w:rPr>
        <w:t>producție; ea doar deservește apa din fermă. Ineficiența structurală începe aici: plătești o clădire de 1000 mp pentru a produce biomasă într-un volum care ar încăpea în 400 mp.</w:t>
      </w:r>
    </w:p>
    <w:p w14:paraId="0F2789F5" w14:textId="77777777" w:rsidR="00797705" w:rsidRPr="00EC7FDB" w:rsidRDefault="00797705" w:rsidP="00797705">
      <w:pPr>
        <w:pStyle w:val="Listparagraf"/>
        <w:numPr>
          <w:ilvl w:val="0"/>
          <w:numId w:val="784"/>
        </w:numPr>
        <w:jc w:val="both"/>
        <w:rPr>
          <w:rFonts w:asciiTheme="majorBidi" w:hAnsiTheme="majorBidi" w:cstheme="majorBidi"/>
          <w:sz w:val="20"/>
          <w:szCs w:val="20"/>
        </w:rPr>
      </w:pPr>
      <w:r>
        <w:rPr>
          <w:rFonts w:asciiTheme="majorBidi" w:hAnsiTheme="majorBidi" w:cstheme="majorBidi"/>
          <w:b/>
          <w:bCs/>
          <w:sz w:val="20"/>
          <w:szCs w:val="20"/>
        </w:rPr>
        <w:t>Sclavia betonului și a sifoanelor de pardoseală.</w:t>
      </w:r>
      <w:r>
        <w:rPr>
          <w:rFonts w:asciiTheme="majorBidi" w:hAnsiTheme="majorBidi" w:cstheme="majorBidi"/>
          <w:sz w:val="20"/>
          <w:szCs w:val="20"/>
        </w:rPr>
        <w:t xml:space="preserve"> </w:t>
      </w:r>
    </w:p>
    <w:p w14:paraId="7AE4438F"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lastRenderedPageBreak/>
        <w:t>Ingineria RAS tradițională pornește de la premisa că apa trebuie să iasă din bazin prin gravitație. Această decizie aparent banală atrage după sine consecințe financiare colosale. Pentru a asigura o pantă de scurgere și un debit suficient, constructorul este obligat să perforeze placa de beton a halei, să îngroape tubulaturi de 250–400 mm diametru și să creeze sifoane de pardoseală complexe.</w:t>
      </w:r>
    </w:p>
    <w:p w14:paraId="2200B0B3" w14:textId="77777777" w:rsidR="00797705" w:rsidRPr="00EC7FDB" w:rsidRDefault="00797705" w:rsidP="00797705">
      <w:pPr>
        <w:numPr>
          <w:ilvl w:val="0"/>
          <w:numId w:val="784"/>
        </w:numPr>
        <w:jc w:val="both"/>
        <w:rPr>
          <w:rFonts w:asciiTheme="majorBidi" w:hAnsiTheme="majorBidi" w:cstheme="majorBidi"/>
          <w:sz w:val="20"/>
          <w:szCs w:val="20"/>
        </w:rPr>
      </w:pPr>
      <w:r>
        <w:rPr>
          <w:rFonts w:asciiTheme="majorBidi" w:hAnsiTheme="majorBidi" w:cstheme="majorBidi"/>
          <w:b/>
          <w:bCs/>
          <w:sz w:val="20"/>
          <w:szCs w:val="20"/>
        </w:rPr>
        <w:t>Rezultatul?</w:t>
      </w:r>
      <w:r>
        <w:rPr>
          <w:rFonts w:asciiTheme="majorBidi" w:hAnsiTheme="majorBidi" w:cstheme="majorBidi"/>
          <w:sz w:val="20"/>
          <w:szCs w:val="20"/>
        </w:rPr>
        <w:t xml:space="preserve"> </w:t>
      </w:r>
    </w:p>
    <w:p w14:paraId="0F877E4D"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O structură rigidă </w:t>
      </w:r>
      <w:r>
        <w:rPr>
          <w:rFonts w:asciiTheme="majorBidi" w:hAnsiTheme="majorBidi" w:cstheme="majorBidi"/>
          <w:b/>
          <w:bCs/>
          <w:sz w:val="20"/>
          <w:szCs w:val="20"/>
        </w:rPr>
        <w:t>și</w:t>
      </w:r>
      <w:r>
        <w:rPr>
          <w:rFonts w:asciiTheme="majorBidi" w:hAnsiTheme="majorBidi" w:cstheme="majorBidi"/>
          <w:sz w:val="20"/>
          <w:szCs w:val="20"/>
        </w:rPr>
        <w:t xml:space="preserve"> ireversibilă. Dacă fermierul dorește să reconfigureze fluxul tehnologic după doi ani, nu o poate face. Este prizonierul unei rețele de țevi submersate în beton sau chiar construite din beton. Costul de demolare și reconstrucție a betonului ar fi mai mare decât profitul pe zece cicluri de producție.</w:t>
      </w:r>
    </w:p>
    <w:p w14:paraId="5C04F715" w14:textId="77777777" w:rsidR="00797705" w:rsidRPr="00EC7FDB" w:rsidRDefault="00797705" w:rsidP="00797705">
      <w:pPr>
        <w:numPr>
          <w:ilvl w:val="0"/>
          <w:numId w:val="784"/>
        </w:numPr>
        <w:jc w:val="both"/>
        <w:rPr>
          <w:rFonts w:asciiTheme="majorBidi" w:hAnsiTheme="majorBidi" w:cstheme="majorBidi"/>
          <w:sz w:val="20"/>
          <w:szCs w:val="20"/>
        </w:rPr>
      </w:pPr>
      <w:r>
        <w:rPr>
          <w:rFonts w:asciiTheme="majorBidi" w:hAnsiTheme="majorBidi" w:cstheme="majorBidi"/>
          <w:b/>
          <w:bCs/>
          <w:sz w:val="20"/>
          <w:szCs w:val="20"/>
        </w:rPr>
        <w:t>Tubulatura „Venele Gigantice”</w:t>
      </w:r>
      <w:r>
        <w:rPr>
          <w:rFonts w:asciiTheme="majorBidi" w:hAnsiTheme="majorBidi" w:cstheme="majorBidi"/>
          <w:sz w:val="20"/>
          <w:szCs w:val="20"/>
        </w:rPr>
        <w:t xml:space="preserve"> </w:t>
      </w:r>
    </w:p>
    <w:p w14:paraId="4587D9CA"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Folosirea țevilor de 25 cm diametru sau mai mari nu este doar o cheltuială de achiziție. Aceste conducte devin adevărate „reactoare biochimice” necontrolate. În interiorul lor, viteza apei scade adesea sub pragul de autocurățare, permițând sedimentarea materiei organice. În acest mediu anaerob, se dezvoltă consorții bacteriene care produc hidrogen sulfurat (H₂S) și alte gaze toxice. Astfel, infrastructura construită cu milioane de euro devine principalul inamic al biosecurității sistemului.</w:t>
      </w:r>
    </w:p>
    <w:p w14:paraId="07BAE93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1.1.1. Definirea sistemului real (nu teoretic)</w:t>
      </w:r>
    </w:p>
    <w:p w14:paraId="2891736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Un sistem RAS nu este o sumă de echipamente. Este un sistem energetic închis parțial, caracterizat prin fluxuri simultane: flux de apă, flux de energie, flux de materie (azot, carbon, solide). Înțelegerea acestei realități schimbă complet modul în care se proiectează, se operează și se evaluează economic orice sistem de recirculare.</w:t>
      </w:r>
    </w:p>
    <w:p w14:paraId="6F0494B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Ecuația generală de bilanț energetic al unui sistem RAS este:</w:t>
      </w:r>
    </w:p>
    <w:p w14:paraId="1DC97AE9"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Eₜ₀ₜₐₗ = Eₚ₀ₘₚₐₑₐ + Eₐₑₐₐₑₑ + Eₜₑₐₘₐₓ + Eₐₒₙₜₑₒₗ</w:t>
      </w:r>
    </w:p>
    <w:p w14:paraId="557CF511"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E_total = E_pompare + E_aerare + E_termic + E_control</w:t>
      </w:r>
    </w:p>
    <w:p w14:paraId="35D25E6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sistemele convenționale, fiecare termen al acestei ecuații este artificial amplificat de design. Nu din necesitate biologică, ci din erori structurale repetate de decenii și acceptate ca „standard de aur”. Acesta este punctul de plecare al analizei critice care urmează.</w:t>
      </w:r>
    </w:p>
    <w:p w14:paraId="627C44F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1.1.2. Pierderile hidraulice – „frecarea profitului”</w:t>
      </w:r>
    </w:p>
    <w:p w14:paraId="546FD19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Pierderile de sarcină în conducte sunt descrise de relația Darcy-Weisbach, fundamentală în hidraulica aplicată:</w:t>
      </w:r>
    </w:p>
    <w:p w14:paraId="60C8575C"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ΔP = f · (L/D) · (ρv²/2)</w:t>
      </w:r>
    </w:p>
    <w:p w14:paraId="00CC458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unde L este lungimea conductei, D diametrul, v viteza apei și f coeficientul de frecare. În RAS clasic, L este mare (zeci de metri), iar v este mică — într-o încercare de a evita turbulena și consumul. Rezultatul este paradoxal: depuneri de solid, zone anaerobe și o creștere progresivă </w:t>
      </w:r>
      <w:r>
        <w:rPr>
          <w:rFonts w:asciiTheme="majorBidi" w:hAnsiTheme="majorBidi" w:cstheme="majorBidi"/>
          <w:sz w:val="20"/>
          <w:szCs w:val="20"/>
        </w:rPr>
        <w:lastRenderedPageBreak/>
        <w:t>a ΔP. Pentru a compensa, operatorul crește puterea pompei — ceea ce crește consumul energetic. Aceasta este prima eroare fundamentală de design: sistemul consumă energie pentru a compensa propria geometrie defectuoasă.</w:t>
      </w:r>
    </w:p>
    <w:p w14:paraId="3794357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1.1.3. Problema vitezei critice de autocurățare</w:t>
      </w:r>
    </w:p>
    <w:p w14:paraId="4BD405E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Pentru a evita sedimentarea parțiculelor în conducte, viteza minimă a apei trebuie să depășească:</w:t>
      </w:r>
    </w:p>
    <w:p w14:paraId="1FF23A0B"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v_crit ≈ 0,6 – 1,0 m/s</w:t>
      </w:r>
    </w:p>
    <w:p w14:paraId="2AA97F6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conducte de 250–400 mm diametru, această viteză este rar atinsă fără costuri energetice disproporționate. Consecința directă: acumulare de solide, fermentație anaerobă și producere de hidrogen sulfurat (H₂S) — gaz toxic la concentrații extrem de mici, care inhibă respirația celulară și afectează direct sistemul imunitar al organismelor acvatice. Infrastructura de transport devine astfel generator de toxicitate, nu suport tehnologic. Aceasta nu este o exagerare retorică; este consecința directă a fizicii fluidelor aplicate la geometrii gresite.</w:t>
      </w:r>
    </w:p>
    <w:p w14:paraId="4389703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1.1.4. Modelul termic – sistemul ca radiator invers</w:t>
      </w:r>
    </w:p>
    <w:p w14:paraId="0AA34AC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Pierderile de căldură sunt descrise prin relația fundamentală a transferului termic:</w:t>
      </w:r>
    </w:p>
    <w:p w14:paraId="357932E6"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Q = U · A · ΔT</w:t>
      </w:r>
    </w:p>
    <w:p w14:paraId="05A283A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unde U este coeficientul global de transfer termic, A suprafața expusă și ΔT diferența de temperatură. În RAS clasic, A este enorm — suprafață de conducte, filtre deschise și apă expusă — iar ΔT este constant, dictat de climatul exterior. Problema reală este însă dublă: încălzesti apa în bazin, o trimiți să se răcească în stația de filtrare, apoi o încălzești din nou. Acesta nu este un sistem eficient. Este un ciclu de disipare controlată a energiei, plătit integral din profitul fermă.</w:t>
      </w:r>
    </w:p>
    <w:p w14:paraId="46A0D52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1.1.5. Impactul asupra OPEX – consumul energetic specific</w:t>
      </w:r>
    </w:p>
    <w:p w14:paraId="231D802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Consumul energetic specific se exprimă ca raport între energia totală consumată și volumul de apă procesat:</w:t>
      </w:r>
    </w:p>
    <w:p w14:paraId="3DCA02E1"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E_specific = kWh / m³ apă</w:t>
      </w:r>
    </w:p>
    <w:p w14:paraId="09DD39B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sistemele clasice, valorile reale măsurate în exploatare se situează între 8 și 20 kWh/m³. Într-un sistem integrat corect proiectat, valorile țintă sunt de 2–5 kWh/m³. Diferența nu este marginală. Este diferența dintre profit și faliment — în mod literal, pe parcursul oricărui ciclu de producție de lungime medie.</w:t>
      </w:r>
    </w:p>
    <w:p w14:paraId="06FD1D3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1.1.6. Concluzie parțială: sistemul nu este optimizat prost — este conceput greșit</w:t>
      </w:r>
    </w:p>
    <w:p w14:paraId="3756B61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Sistemul RAS clasic transportă apă inutil, pierde energie inevitabil și generează instabilitate biologică. Aceste trei afirmații nu sunt opinii — sunt consecințe directe ale ecuațiilor prezentate anterior. Eroarea nu este </w:t>
      </w:r>
      <w:r>
        <w:rPr>
          <w:rFonts w:asciiTheme="majorBidi" w:hAnsiTheme="majorBidi" w:cstheme="majorBidi"/>
          <w:sz w:val="20"/>
          <w:szCs w:val="20"/>
        </w:rPr>
        <w:lastRenderedPageBreak/>
        <w:t>de operare, nu este de mentenanță și nu este de personal. Este de filozofie de proiectare. Un sistem conceput greșit de la origini nu poate fi salvat prin optimizări marginale. Necesită o paradigmă nouă. Capitolele următoare demonstrează exact de ce și prin ce mecanism aceste erori structurale consumă profitul înainte de prima recoltă.</w:t>
      </w:r>
    </w:p>
    <w:p w14:paraId="1494C53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1.2. Entropia Termică și Radiatorul Inversat (OPEX-ul Ucigaș)</w:t>
      </w:r>
      <w:r>
        <w:rPr>
          <w:rFonts w:asciiTheme="majorBidi" w:hAnsiTheme="majorBidi" w:cstheme="majorBidi"/>
          <w:sz w:val="20"/>
          <w:szCs w:val="20"/>
        </w:rPr>
        <w:t xml:space="preserve"> Dacă investiția inițială (CAPEX) sperie investitorul, cheltuielile operaționale (OPEX) sunt cele care condamnă ferma. Crevetele Vannamei necesită un regim termic de 28-30°C. Într-o climă temperată sau rece (România, Rusia, nordul Chinei), menținerea acestei temperaturi este principala provocare energetică.</w:t>
      </w:r>
    </w:p>
    <w:p w14:paraId="2A5F54B5"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b/>
          <w:bCs/>
          <w:sz w:val="20"/>
          <w:szCs w:val="20"/>
        </w:rPr>
        <w:t>a.  Fuga căldurii prin țevi.</w:t>
      </w:r>
      <w:r>
        <w:rPr>
          <w:rFonts w:asciiTheme="majorBidi" w:hAnsiTheme="majorBidi" w:cstheme="majorBidi"/>
          <w:sz w:val="20"/>
          <w:szCs w:val="20"/>
        </w:rPr>
        <w:t xml:space="preserve"> </w:t>
      </w:r>
    </w:p>
    <w:p w14:paraId="2641694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Într-un sistem RAS convențional, „inima” (filtrarea) este separată de „corp” (bazinele de creștere). Apa călătorește zeci de metri prin conducte externe, trece prin filtre tambur deschise la atmosferă și prin biofiltre unde este barbotată masiv cu aer rece din exterior. </w:t>
      </w:r>
    </w:p>
    <w:p w14:paraId="367104F0" w14:textId="77777777" w:rsidR="00797705" w:rsidRPr="00EC7FDB" w:rsidRDefault="00797705" w:rsidP="00797705">
      <w:pPr>
        <w:pStyle w:val="Listparagraf"/>
        <w:numPr>
          <w:ilvl w:val="0"/>
          <w:numId w:val="785"/>
        </w:numPr>
        <w:jc w:val="both"/>
        <w:rPr>
          <w:rFonts w:asciiTheme="majorBidi" w:hAnsiTheme="majorBidi" w:cstheme="majorBidi"/>
          <w:sz w:val="20"/>
          <w:szCs w:val="20"/>
        </w:rPr>
      </w:pPr>
      <w:r>
        <w:rPr>
          <w:rFonts w:asciiTheme="majorBidi" w:hAnsiTheme="majorBidi" w:cstheme="majorBidi"/>
          <w:b/>
          <w:bCs/>
          <w:sz w:val="20"/>
          <w:szCs w:val="20"/>
        </w:rPr>
        <w:t>Efectul radiatorului:</w:t>
      </w:r>
      <w:r>
        <w:rPr>
          <w:rFonts w:asciiTheme="majorBidi" w:hAnsiTheme="majorBidi" w:cstheme="majorBidi"/>
          <w:sz w:val="20"/>
          <w:szCs w:val="20"/>
        </w:rPr>
        <w:t xml:space="preserve"> </w:t>
      </w:r>
    </w:p>
    <w:p w14:paraId="28D748D9"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Fiecare centimetru de țeavă neizolată și fiecare suprafață de apă expusă din stația de filtrare acționează ca un schimbător de căldură. Practic, fermierul încălzește apa în bazin, doar pentru a o trimite la „răcit” în stația de filtrare.</w:t>
      </w:r>
    </w:p>
    <w:p w14:paraId="6612889E" w14:textId="77777777" w:rsidR="00797705" w:rsidRPr="00EC7FDB" w:rsidRDefault="00797705" w:rsidP="00797705">
      <w:pPr>
        <w:pStyle w:val="Listparagraf"/>
        <w:numPr>
          <w:ilvl w:val="0"/>
          <w:numId w:val="785"/>
        </w:numPr>
        <w:jc w:val="both"/>
        <w:rPr>
          <w:rFonts w:asciiTheme="majorBidi" w:hAnsiTheme="majorBidi" w:cstheme="majorBidi"/>
          <w:sz w:val="20"/>
          <w:szCs w:val="20"/>
        </w:rPr>
      </w:pPr>
      <w:r>
        <w:rPr>
          <w:rFonts w:asciiTheme="majorBidi" w:hAnsiTheme="majorBidi" w:cstheme="majorBidi"/>
          <w:b/>
          <w:bCs/>
          <w:sz w:val="20"/>
          <w:szCs w:val="20"/>
        </w:rPr>
        <w:lastRenderedPageBreak/>
        <w:t>Umiditatea și costul ventilației.</w:t>
      </w:r>
      <w:r>
        <w:rPr>
          <w:rFonts w:asciiTheme="majorBidi" w:hAnsiTheme="majorBidi" w:cstheme="majorBidi"/>
          <w:sz w:val="20"/>
          <w:szCs w:val="20"/>
        </w:rPr>
        <w:t xml:space="preserve"> </w:t>
      </w:r>
    </w:p>
    <w:p w14:paraId="701002CB"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Căldura pierdută de apă nu se evaporă în </w:t>
      </w:r>
      <w:r>
        <w:rPr>
          <w:rFonts w:asciiTheme="majorBidi" w:hAnsiTheme="majorBidi" w:cstheme="majorBidi"/>
          <w:b/>
          <w:bCs/>
          <w:sz w:val="20"/>
          <w:szCs w:val="20"/>
        </w:rPr>
        <w:t>vid</w:t>
      </w:r>
      <w:r>
        <w:rPr>
          <w:rFonts w:asciiTheme="majorBidi" w:hAnsiTheme="majorBidi" w:cstheme="majorBidi"/>
          <w:sz w:val="20"/>
          <w:szCs w:val="20"/>
        </w:rPr>
        <w:t xml:space="preserve"> (neant); ea saturează aerul din hală cu umiditate. Un sistem RAS clasic transformă hala într-o seră tropicală care atacă structura metalică a clădirii. Pentru a salva clădirea de coroziune, fermierul trebuie să pornească sisteme de dezumidificare și ventilație de mare putere. </w:t>
      </w:r>
    </w:p>
    <w:p w14:paraId="31480714" w14:textId="77777777" w:rsidR="00797705" w:rsidRPr="00EC7FDB" w:rsidRDefault="00797705" w:rsidP="00797705">
      <w:pPr>
        <w:numPr>
          <w:ilvl w:val="0"/>
          <w:numId w:val="785"/>
        </w:numPr>
        <w:jc w:val="both"/>
        <w:rPr>
          <w:rFonts w:asciiTheme="majorBidi" w:hAnsiTheme="majorBidi" w:cstheme="majorBidi"/>
          <w:sz w:val="20"/>
          <w:szCs w:val="20"/>
        </w:rPr>
      </w:pPr>
      <w:r>
        <w:rPr>
          <w:rFonts w:asciiTheme="majorBidi" w:hAnsiTheme="majorBidi" w:cstheme="majorBidi"/>
          <w:b/>
          <w:bCs/>
          <w:sz w:val="20"/>
          <w:szCs w:val="20"/>
        </w:rPr>
        <w:t>Absurdul energetic:</w:t>
      </w:r>
      <w:r>
        <w:rPr>
          <w:rFonts w:asciiTheme="majorBidi" w:hAnsiTheme="majorBidi" w:cstheme="majorBidi"/>
          <w:sz w:val="20"/>
          <w:szCs w:val="20"/>
        </w:rPr>
        <w:t xml:space="preserve"> </w:t>
      </w:r>
    </w:p>
    <w:p w14:paraId="3344624F"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Plătești gaz sau electricitate pentru a încălzi apa, iar apoi plătești electricitate suplimentară pentru ca ventilatoarele să scoată acea căldură (sub formă de umiditate) afară din clădire. Este un ciclu de risipă care consumă între 15% și 30% din cifra de afaceri lunară.</w:t>
      </w:r>
    </w:p>
    <w:p w14:paraId="617C3495" w14:textId="77777777" w:rsidR="00797705" w:rsidRPr="00EC7FDB" w:rsidRDefault="00797705" w:rsidP="00797705">
      <w:pPr>
        <w:numPr>
          <w:ilvl w:val="0"/>
          <w:numId w:val="785"/>
        </w:numPr>
        <w:jc w:val="both"/>
        <w:rPr>
          <w:rFonts w:asciiTheme="majorBidi" w:hAnsiTheme="majorBidi" w:cstheme="majorBidi"/>
          <w:sz w:val="20"/>
          <w:szCs w:val="20"/>
        </w:rPr>
      </w:pPr>
      <w:r>
        <w:rPr>
          <w:rFonts w:asciiTheme="majorBidi" w:hAnsiTheme="majorBidi" w:cstheme="majorBidi"/>
          <w:b/>
          <w:bCs/>
          <w:sz w:val="20"/>
          <w:szCs w:val="20"/>
        </w:rPr>
        <w:t>Inerția termică vs. Vârfurile de consum.</w:t>
      </w:r>
      <w:r>
        <w:rPr>
          <w:rFonts w:asciiTheme="majorBidi" w:hAnsiTheme="majorBidi" w:cstheme="majorBidi"/>
          <w:sz w:val="20"/>
          <w:szCs w:val="20"/>
        </w:rPr>
        <w:t xml:space="preserve"> </w:t>
      </w:r>
    </w:p>
    <w:p w14:paraId="74FA27B2"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Sistemele exterioare au o inerție termică scăzută. Orice defecțiune a sistemului de încălzire sau o scădere bruscă a temperaturii exterioare se traduce imediat în stres termic pentru organismele acvatice de cultură. Într-un mediu unde biologia depinde de stabilitatea la nivel de 0,5 °C, configurația RAS clasică este un factor de risc constant.</w:t>
      </w:r>
    </w:p>
    <w:p w14:paraId="3BD1C34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1.3. Paradoxul Hidraulic al Gravitației</w:t>
      </w:r>
      <w:r>
        <w:rPr>
          <w:rFonts w:asciiTheme="majorBidi" w:hAnsiTheme="majorBidi" w:cstheme="majorBidi"/>
          <w:sz w:val="20"/>
          <w:szCs w:val="20"/>
        </w:rPr>
        <w:t xml:space="preserve"> Dependența de fluxul gravitațional pentru evacuarea deșeurilor este o relicvă a acvaculturii de secol XX, aplicată greșit în sistemele intensive moderne.</w:t>
      </w:r>
    </w:p>
    <w:p w14:paraId="793CB4E2" w14:textId="77777777" w:rsidR="00797705" w:rsidRPr="00EC7FDB" w:rsidRDefault="00797705" w:rsidP="00797705">
      <w:pPr>
        <w:pStyle w:val="Listparagraf"/>
        <w:numPr>
          <w:ilvl w:val="0"/>
          <w:numId w:val="786"/>
        </w:numPr>
        <w:tabs>
          <w:tab w:val="num" w:pos="720"/>
        </w:tabs>
        <w:jc w:val="both"/>
        <w:rPr>
          <w:rFonts w:asciiTheme="majorBidi" w:hAnsiTheme="majorBidi" w:cstheme="majorBidi"/>
          <w:sz w:val="20"/>
          <w:szCs w:val="20"/>
        </w:rPr>
      </w:pPr>
      <w:r>
        <w:rPr>
          <w:rFonts w:asciiTheme="majorBidi" w:hAnsiTheme="majorBidi" w:cstheme="majorBidi"/>
          <w:b/>
          <w:bCs/>
          <w:sz w:val="20"/>
          <w:szCs w:val="20"/>
        </w:rPr>
        <w:lastRenderedPageBreak/>
        <w:t>Limitarea vitezei de recirculare.</w:t>
      </w:r>
      <w:r>
        <w:rPr>
          <w:rFonts w:asciiTheme="majorBidi" w:hAnsiTheme="majorBidi" w:cstheme="majorBidi"/>
          <w:sz w:val="20"/>
          <w:szCs w:val="20"/>
        </w:rPr>
        <w:t xml:space="preserve"> </w:t>
      </w:r>
    </w:p>
    <w:p w14:paraId="28F4303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Într-un sistem gravitațional, debitul este limitat de diferența de nivel și de diametrul țevilor. Pentru a mări debitul (esențial în densități mari), trebuie să mărești diametrul țevilor, ceea ce crește exponențial costurile și scade presiunea necesară pentru autocurățarea conductelor.</w:t>
      </w:r>
    </w:p>
    <w:p w14:paraId="3AEBBB53" w14:textId="77777777" w:rsidR="00797705" w:rsidRPr="00EC7FDB" w:rsidRDefault="00797705" w:rsidP="00797705">
      <w:pPr>
        <w:pStyle w:val="Listparagraf"/>
        <w:numPr>
          <w:ilvl w:val="0"/>
          <w:numId w:val="786"/>
        </w:numPr>
        <w:tabs>
          <w:tab w:val="num" w:pos="720"/>
        </w:tabs>
        <w:jc w:val="both"/>
        <w:rPr>
          <w:rFonts w:asciiTheme="majorBidi" w:hAnsiTheme="majorBidi" w:cstheme="majorBidi"/>
          <w:sz w:val="20"/>
          <w:szCs w:val="20"/>
        </w:rPr>
      </w:pPr>
      <w:r>
        <w:rPr>
          <w:rFonts w:asciiTheme="majorBidi" w:hAnsiTheme="majorBidi" w:cstheme="majorBidi"/>
          <w:b/>
          <w:bCs/>
          <w:sz w:val="20"/>
          <w:szCs w:val="20"/>
        </w:rPr>
        <w:t>Zonele Moarte (Dead Zones).</w:t>
      </w:r>
    </w:p>
    <w:p w14:paraId="007E423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Sifoanele de pardoseală, oricât de bine ar fi proiectate, au o rază de acțiune limitată. În bazinele de 50-100 m³, se formează zone unde curentul este insuficient pentru a ridica fecalele și resturile de hrană. Aceste deșeuri rămân în bazin, intrând în descompunere și consumând oxigenul.</w:t>
      </w:r>
    </w:p>
    <w:p w14:paraId="06BECA0B" w14:textId="77777777" w:rsidR="00797705" w:rsidRPr="00EC7FDB" w:rsidRDefault="00797705" w:rsidP="00C579F2">
      <w:pPr>
        <w:numPr>
          <w:ilvl w:val="0"/>
          <w:numId w:val="786"/>
        </w:numPr>
        <w:tabs>
          <w:tab w:val="num" w:pos="720"/>
        </w:tabs>
        <w:jc w:val="both"/>
        <w:rPr>
          <w:rFonts w:asciiTheme="majorBidi" w:hAnsiTheme="majorBidi" w:cstheme="majorBidi"/>
          <w:sz w:val="20"/>
          <w:szCs w:val="20"/>
        </w:rPr>
      </w:pPr>
      <w:r>
        <w:rPr>
          <w:rFonts w:asciiTheme="majorBidi" w:hAnsiTheme="majorBidi" w:cstheme="majorBidi"/>
          <w:b/>
          <w:bCs/>
          <w:sz w:val="20"/>
          <w:szCs w:val="20"/>
        </w:rPr>
        <w:t>Consecința:</w:t>
      </w:r>
      <w:r>
        <w:rPr>
          <w:rFonts w:asciiTheme="majorBidi" w:hAnsiTheme="majorBidi" w:cstheme="majorBidi"/>
          <w:sz w:val="20"/>
          <w:szCs w:val="20"/>
        </w:rPr>
        <w:t xml:space="preserve"> Fermierul este forțat să intervină manual (sifonare manuală) sau să crească debitul pompelor externe, consumând și mai multă energie pentru a compensa un design hidraulic defectuos din start.</w:t>
      </w:r>
    </w:p>
    <w:p w14:paraId="6059B2D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1.4 . Sclavia Mentenanței: Forța de muncă și „Timpul Mort” (Costuri invizibile)</w:t>
      </w:r>
      <w:r>
        <w:rPr>
          <w:rFonts w:asciiTheme="majorBidi" w:hAnsiTheme="majorBidi" w:cstheme="majorBidi"/>
          <w:sz w:val="20"/>
          <w:szCs w:val="20"/>
        </w:rPr>
        <w:t xml:space="preserve"> </w:t>
      </w:r>
    </w:p>
    <w:p w14:paraId="6C2F5D0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prezentările comerciale ale sistemelor RAS „Standard de Aur”, mentenanța este adesea menționată ca fiind „automatizată”. Realitatea din teren este însă una de o complexitate manuală care sufocă profitul. În sistemele clasice, distanța fizică și separarea componentelor </w:t>
      </w:r>
      <w:r>
        <w:rPr>
          <w:rFonts w:asciiTheme="majorBidi" w:hAnsiTheme="majorBidi" w:cstheme="majorBidi"/>
          <w:sz w:val="20"/>
          <w:szCs w:val="20"/>
        </w:rPr>
        <w:lastRenderedPageBreak/>
        <w:t>transformă mentenanța într-o activitate consumatoare de timp, care necesită personal calificat și ore de manoperă care nu adaugă valoare produsului final.</w:t>
      </w:r>
    </w:p>
    <w:p w14:paraId="700FBEA3" w14:textId="77777777" w:rsidR="00797705" w:rsidRPr="00EC7FDB" w:rsidRDefault="00797705" w:rsidP="00797705">
      <w:pPr>
        <w:pStyle w:val="Listparagraf"/>
        <w:numPr>
          <w:ilvl w:val="0"/>
          <w:numId w:val="787"/>
        </w:numPr>
        <w:tabs>
          <w:tab w:val="num" w:pos="720"/>
        </w:tabs>
        <w:jc w:val="both"/>
        <w:rPr>
          <w:rFonts w:asciiTheme="majorBidi" w:hAnsiTheme="majorBidi" w:cstheme="majorBidi"/>
          <w:sz w:val="20"/>
          <w:szCs w:val="20"/>
        </w:rPr>
      </w:pPr>
      <w:r>
        <w:rPr>
          <w:rFonts w:asciiTheme="majorBidi" w:hAnsiTheme="majorBidi" w:cstheme="majorBidi"/>
          <w:b/>
          <w:bCs/>
          <w:sz w:val="20"/>
          <w:szCs w:val="20"/>
        </w:rPr>
        <w:t>Distanța ca factor de ineficiență.</w:t>
      </w:r>
      <w:r>
        <w:rPr>
          <w:rFonts w:asciiTheme="majorBidi" w:hAnsiTheme="majorBidi" w:cstheme="majorBidi"/>
          <w:sz w:val="20"/>
          <w:szCs w:val="20"/>
        </w:rPr>
        <w:t xml:space="preserve"> </w:t>
      </w:r>
    </w:p>
    <w:p w14:paraId="271153F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Într-o hală unde stația de filtrare este amplasată la 20 de metri de bazine, un operator trebuie să parcurgă kilometri întregi zilnic doar pentru monitorizarea vizuală și intervențiile de rutină. Această fragmentare spațială face ca monitorizarea să nu fie niciodată cu adevărat „în timp real”. Senzorii pot trimite date, dar intervenția umană — cum ar fi verificarea unei duze înfundate la filtrul tambur sau a unei valve blocate în rețeaua de țevi de 25 cm — devine o operațiune logistică în sine.</w:t>
      </w:r>
    </w:p>
    <w:p w14:paraId="5ECE57EF" w14:textId="77777777" w:rsidR="00797705" w:rsidRPr="00EC7FDB" w:rsidRDefault="00797705" w:rsidP="00797705">
      <w:pPr>
        <w:pStyle w:val="Listparagraf"/>
        <w:numPr>
          <w:ilvl w:val="0"/>
          <w:numId w:val="787"/>
        </w:numPr>
        <w:tabs>
          <w:tab w:val="num" w:pos="720"/>
        </w:tabs>
        <w:jc w:val="both"/>
        <w:rPr>
          <w:rFonts w:asciiTheme="majorBidi" w:hAnsiTheme="majorBidi" w:cstheme="majorBidi"/>
          <w:sz w:val="20"/>
          <w:szCs w:val="20"/>
        </w:rPr>
      </w:pPr>
      <w:r>
        <w:rPr>
          <w:rFonts w:asciiTheme="majorBidi" w:hAnsiTheme="majorBidi" w:cstheme="majorBidi"/>
          <w:b/>
          <w:bCs/>
          <w:sz w:val="20"/>
          <w:szCs w:val="20"/>
        </w:rPr>
        <w:t>Problema colmatării conductelor îngropate.</w:t>
      </w:r>
      <w:r>
        <w:rPr>
          <w:rFonts w:asciiTheme="majorBidi" w:hAnsiTheme="majorBidi" w:cstheme="majorBidi"/>
          <w:sz w:val="20"/>
          <w:szCs w:val="20"/>
        </w:rPr>
        <w:t xml:space="preserve"> </w:t>
      </w:r>
    </w:p>
    <w:p w14:paraId="2D1050A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Am stabilit deja că țevile de diametru mare sunt predispuse la sedimentare. Ceea ce nu se spune este costul curățării acestora. Atunci când o conductă îngropată în beton se colmatează, soluțiile sunt fie chimice (riscante pentru biologia sistemului), fie mecanice (invazive și scumpe). „Timpul mort” în care un bazin este scos din fluxul de producție pentru curățarea infrastructurii reprezintă o pierdere netă de venit. În acvacultura intensivă, fiecare zi în care bazinul nu este populat este o zi în care cheltuielile fixe (chirie, salarii, credite) continuă să curgă, fără a fi acoperite de creșterea biomasei.</w:t>
      </w:r>
    </w:p>
    <w:p w14:paraId="65F3E96B" w14:textId="77777777" w:rsidR="00797705" w:rsidRPr="00EC7FDB" w:rsidRDefault="00797705" w:rsidP="00797705">
      <w:pPr>
        <w:numPr>
          <w:ilvl w:val="0"/>
          <w:numId w:val="787"/>
        </w:numPr>
        <w:tabs>
          <w:tab w:val="num" w:pos="720"/>
        </w:tabs>
        <w:jc w:val="both"/>
        <w:rPr>
          <w:rFonts w:asciiTheme="majorBidi" w:hAnsiTheme="majorBidi" w:cstheme="majorBidi"/>
          <w:sz w:val="20"/>
          <w:szCs w:val="20"/>
        </w:rPr>
      </w:pPr>
      <w:r>
        <w:rPr>
          <w:rFonts w:asciiTheme="majorBidi" w:hAnsiTheme="majorBidi" w:cstheme="majorBidi"/>
          <w:b/>
          <w:bCs/>
          <w:sz w:val="20"/>
          <w:szCs w:val="20"/>
        </w:rPr>
        <w:t>Complexitatea pieselor în mișcare.</w:t>
      </w:r>
      <w:r>
        <w:rPr>
          <w:rFonts w:asciiTheme="majorBidi" w:hAnsiTheme="majorBidi" w:cstheme="majorBidi"/>
          <w:sz w:val="20"/>
          <w:szCs w:val="20"/>
        </w:rPr>
        <w:t xml:space="preserve"> </w:t>
      </w:r>
    </w:p>
    <w:p w14:paraId="594E8F4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Sistemele clasice tind să multiplice numărul de pompe, valve și reductoare pentru a muta apa dintr-un punct în altul. Fiecare piesă în mișcare reprezintă un punct de eșec potențial (Point of Failure). Mentenanța preventivă a acestui arsenal tehnologic necesită un inventar uriaș de piese de schimb și un nivel de expertiză tehnică pe care un fermier obișnuit rareori îl deține. Astfel, afacerea devine dependentă de contracte externe de service, care sunt costisitoare și intervin adesea prea târziu în caz de urgență.</w:t>
      </w:r>
    </w:p>
    <w:p w14:paraId="35DB75B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1.5. Analiza comparativă a pierderilor economice: Anatomia unui profit evaporat</w:t>
      </w:r>
      <w:r>
        <w:rPr>
          <w:rFonts w:asciiTheme="majorBidi" w:hAnsiTheme="majorBidi" w:cstheme="majorBidi"/>
          <w:sz w:val="20"/>
          <w:szCs w:val="20"/>
        </w:rPr>
        <w:t xml:space="preserve"> </w:t>
      </w:r>
    </w:p>
    <w:p w14:paraId="3F403FB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Pentru a înțelege de ce sistemul clasic „consumă profitul înainte de recoltă”, trebuie să privim dincolo de Excel-urile ideale și să analizăm structura de cost reală a unui ciclu de producție de 6 luni, de exemplu, de creveți Vannamei.</w:t>
      </w:r>
    </w:p>
    <w:p w14:paraId="1ED9B6A3" w14:textId="77777777" w:rsidR="00797705" w:rsidRPr="00EC7FDB" w:rsidRDefault="00797705" w:rsidP="00797705">
      <w:pPr>
        <w:pStyle w:val="Listparagraf"/>
        <w:numPr>
          <w:ilvl w:val="0"/>
          <w:numId w:val="788"/>
        </w:numPr>
        <w:tabs>
          <w:tab w:val="num" w:pos="720"/>
        </w:tabs>
        <w:jc w:val="both"/>
        <w:rPr>
          <w:rFonts w:asciiTheme="majorBidi" w:hAnsiTheme="majorBidi" w:cstheme="majorBidi"/>
          <w:sz w:val="20"/>
          <w:szCs w:val="20"/>
        </w:rPr>
      </w:pPr>
      <w:r>
        <w:rPr>
          <w:rFonts w:asciiTheme="majorBidi" w:hAnsiTheme="majorBidi" w:cstheme="majorBidi"/>
          <w:b/>
          <w:bCs/>
          <w:sz w:val="20"/>
          <w:szCs w:val="20"/>
        </w:rPr>
        <w:t>Amortizarea CAPEX-ului supradimensionat.</w:t>
      </w:r>
      <w:r>
        <w:rPr>
          <w:rFonts w:asciiTheme="majorBidi" w:hAnsiTheme="majorBidi" w:cstheme="majorBidi"/>
          <w:sz w:val="20"/>
          <w:szCs w:val="20"/>
        </w:rPr>
        <w:t xml:space="preserve"> </w:t>
      </w:r>
    </w:p>
    <w:p w14:paraId="21404C8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Investiția inițială într-un sistem RAS clasic cu infrastructură de țevi de 25 cm în diametru și o stație de filtrare externă este cu 200-300% mai mare decât într-un sistem integrat. Această diferență trebuie acoperită din profitul net. Dacă un sistem Nessy se amortizează în 2-3 ani, un sistem clasic are nevoie de 7-10 ani pentru a ajunge la „break-even”. Într-o lume în care tehnologia evoluează rapid și piețele sunt volatile, un </w:t>
      </w:r>
      <w:r>
        <w:rPr>
          <w:rFonts w:asciiTheme="majorBidi" w:hAnsiTheme="majorBidi" w:cstheme="majorBidi"/>
          <w:sz w:val="20"/>
          <w:szCs w:val="20"/>
        </w:rPr>
        <w:lastRenderedPageBreak/>
        <w:t>orizont de recuperare a investiției de 10 ani este inacceptabil pentru un antreprenor cu viziune.</w:t>
      </w:r>
    </w:p>
    <w:p w14:paraId="3AC5A60C" w14:textId="77777777" w:rsidR="00797705" w:rsidRPr="00EC7FDB" w:rsidRDefault="00797705" w:rsidP="00797705">
      <w:pPr>
        <w:pStyle w:val="Listparagraf"/>
        <w:numPr>
          <w:ilvl w:val="0"/>
          <w:numId w:val="788"/>
        </w:numPr>
        <w:tabs>
          <w:tab w:val="num" w:pos="720"/>
        </w:tabs>
        <w:jc w:val="both"/>
        <w:rPr>
          <w:rFonts w:asciiTheme="majorBidi" w:hAnsiTheme="majorBidi" w:cstheme="majorBidi"/>
          <w:sz w:val="20"/>
          <w:szCs w:val="20"/>
        </w:rPr>
      </w:pPr>
      <w:r>
        <w:rPr>
          <w:rFonts w:asciiTheme="majorBidi" w:hAnsiTheme="majorBidi" w:cstheme="majorBidi"/>
          <w:b/>
          <w:bCs/>
          <w:sz w:val="20"/>
          <w:szCs w:val="20"/>
        </w:rPr>
        <w:t>Efectul FCR (Feed Conversion Ratio) indus de stresul de mediu.</w:t>
      </w:r>
      <w:r>
        <w:rPr>
          <w:rFonts w:asciiTheme="majorBidi" w:hAnsiTheme="majorBidi" w:cstheme="majorBidi"/>
          <w:sz w:val="20"/>
          <w:szCs w:val="20"/>
        </w:rPr>
        <w:t xml:space="preserve"> </w:t>
      </w:r>
    </w:p>
    <w:p w14:paraId="4B7FF89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sistemele ineficiente structural, unde temperatura și oxigenul fluctuează din cauza traseelor lungi ale apei, creveții sunt sub un stres metabolic constant. Un crevete stresat nu mănâncă eficient. Dacă FCR-ul crește de la 1,2 la 1,5 din cauza acestor ineficiențe, costul cu hrana (care reprezintă deja 50-60% din OPEX) explodează. Această pierdere nu se vede imediat, dar la finalul recoltării se traduce în tone de hrană plătite care nu s-au transformat în masă biologică, mai exact în carne.</w:t>
      </w:r>
    </w:p>
    <w:p w14:paraId="0771B293" w14:textId="77777777" w:rsidR="00797705" w:rsidRPr="00EC7FDB" w:rsidRDefault="00797705" w:rsidP="00797705">
      <w:pPr>
        <w:numPr>
          <w:ilvl w:val="0"/>
          <w:numId w:val="788"/>
        </w:numPr>
        <w:tabs>
          <w:tab w:val="num" w:pos="720"/>
        </w:tabs>
        <w:jc w:val="both"/>
        <w:rPr>
          <w:rFonts w:asciiTheme="majorBidi" w:hAnsiTheme="majorBidi" w:cstheme="majorBidi"/>
          <w:sz w:val="20"/>
          <w:szCs w:val="20"/>
        </w:rPr>
      </w:pPr>
      <w:r>
        <w:rPr>
          <w:rFonts w:asciiTheme="majorBidi" w:hAnsiTheme="majorBidi" w:cstheme="majorBidi"/>
          <w:b/>
          <w:bCs/>
          <w:sz w:val="20"/>
          <w:szCs w:val="20"/>
        </w:rPr>
        <w:t>Pierderile invizibile din biosecuritate.</w:t>
      </w:r>
      <w:r>
        <w:rPr>
          <w:rFonts w:asciiTheme="majorBidi" w:hAnsiTheme="majorBidi" w:cstheme="majorBidi"/>
          <w:sz w:val="20"/>
          <w:szCs w:val="20"/>
        </w:rPr>
        <w:t xml:space="preserve"> </w:t>
      </w:r>
    </w:p>
    <w:p w14:paraId="2FDC577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Arhitectura cu multe unghiuri moarte, țevi lungi și bazine de filtrare deschise este un paradis pentru patogeni. Într-un sistem RAS clasic, biosecuritatea este reactivă: tratezi apa când apar probleme. Dar tratamentele costă bani și stresează biomasa. Costul medicamentelor, combinat cu rata de mortalitate mai ridicată (care în sistemele ineficiente poate ajunge la 30-40% vs 10-15% în sisteme controlate), este „ultima lovitură” aplicată profitabilității.</w:t>
      </w:r>
    </w:p>
    <w:p w14:paraId="3314549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1.6.  Eroziunea valorii prin devalorizarea activelor</w:t>
      </w:r>
      <w:r>
        <w:rPr>
          <w:rFonts w:asciiTheme="majorBidi" w:hAnsiTheme="majorBidi" w:cstheme="majorBidi"/>
          <w:sz w:val="20"/>
          <w:szCs w:val="20"/>
        </w:rPr>
        <w:t xml:space="preserve"> </w:t>
      </w:r>
    </w:p>
    <w:p w14:paraId="2DFCD41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O ineficiență structurală adesea ignorată este rata de devalorizare a activelor într-un mediu RAS clasic. Din cauza condensului și a lipsei unei izolări termice integrate (așa cum este polistirenul extrudat de 10 cm sub liner), mediul din hală devine extrem de coroziv. • Echipamentele electronice și mecanice care nu sunt protejate într-un mediu controlat se defectează cu 50% mai repede. • Structura halei (stâlpi, grinzi, panouri sandwich) începe să prezinte semne de degradare după doar câțiva ani de operare la umiditate de 90%. Aceasta înseamnă că, în loc să reinvestească profitul în expansiune, fermierul este forțat să îl cheltuiască pe reparații capitale pentru a menține unitatea funcțională. Este un cerc vicios al subzistenței tehnologice**.** (lipsea punctul)</w:t>
      </w:r>
    </w:p>
    <w:p w14:paraId="5761E7B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1.7.  Analiza Hidrodinamică: Viteza apei și „Bomba Biologică” a conductelor largi</w:t>
      </w:r>
      <w:r>
        <w:rPr>
          <w:rFonts w:asciiTheme="majorBidi" w:hAnsiTheme="majorBidi" w:cstheme="majorBidi"/>
          <w:sz w:val="20"/>
          <w:szCs w:val="20"/>
        </w:rPr>
        <w:t xml:space="preserve"> </w:t>
      </w:r>
    </w:p>
    <w:p w14:paraId="62029A5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O eroare fundamentală în proiectarea sistemelor RAS „Standard de Aur” este obsesia pentru debite mari gestionate prin conducte cu diametre uriașe (25-40 cm), fără a lua în calcul viteza critică de autocurățare. În ecologia acvatică aplicată, nu contează doar câtă apă muți, ci modul în care o muți și ce lași în urmă. </w:t>
      </w:r>
    </w:p>
    <w:p w14:paraId="18E7CD0E" w14:textId="77777777" w:rsidR="00797705" w:rsidRPr="00EC7FDB" w:rsidRDefault="00797705" w:rsidP="00797705">
      <w:pPr>
        <w:pStyle w:val="Listparagraf"/>
        <w:numPr>
          <w:ilvl w:val="0"/>
          <w:numId w:val="789"/>
        </w:numPr>
        <w:jc w:val="both"/>
        <w:rPr>
          <w:rFonts w:asciiTheme="majorBidi" w:hAnsiTheme="majorBidi" w:cstheme="majorBidi"/>
          <w:sz w:val="20"/>
          <w:szCs w:val="20"/>
        </w:rPr>
      </w:pPr>
      <w:r>
        <w:rPr>
          <w:rFonts w:asciiTheme="majorBidi" w:hAnsiTheme="majorBidi" w:cstheme="majorBidi"/>
          <w:sz w:val="20"/>
          <w:szCs w:val="20"/>
        </w:rPr>
        <w:t xml:space="preserve"> </w:t>
      </w:r>
      <w:r>
        <w:rPr>
          <w:rFonts w:asciiTheme="majorBidi" w:hAnsiTheme="majorBidi" w:cstheme="majorBidi"/>
          <w:b/>
          <w:bCs/>
          <w:sz w:val="20"/>
          <w:szCs w:val="20"/>
        </w:rPr>
        <w:t>Viteza de sedimentare și acumularea de „sludge”.</w:t>
      </w:r>
      <w:r>
        <w:rPr>
          <w:rFonts w:asciiTheme="majorBidi" w:hAnsiTheme="majorBidi" w:cstheme="majorBidi"/>
          <w:sz w:val="20"/>
          <w:szCs w:val="20"/>
        </w:rPr>
        <w:t xml:space="preserve"> </w:t>
      </w:r>
    </w:p>
    <w:p w14:paraId="0FB2569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Într-o conductă de 250 mm, dacă pompa nu asigură o viteză liniară a apei de cel puțin 0,6 – 1,0 m/s, particulele solide (fecale, resturi de chitină, hrană neconsumată) încep să se depună pe fundul țevii. Într-un </w:t>
      </w:r>
      <w:r>
        <w:rPr>
          <w:rFonts w:asciiTheme="majorBidi" w:hAnsiTheme="majorBidi" w:cstheme="majorBidi"/>
          <w:sz w:val="20"/>
          <w:szCs w:val="20"/>
        </w:rPr>
        <w:lastRenderedPageBreak/>
        <w:t xml:space="preserve">sistem RAS clasic, traseele lungi de zeci de metri către stația de filtrare externă devin zone de decantare parazitară. </w:t>
      </w:r>
    </w:p>
    <w:p w14:paraId="47AFF9A1" w14:textId="77777777" w:rsidR="00797705" w:rsidRPr="00EC7FDB" w:rsidRDefault="00797705" w:rsidP="00797705">
      <w:pPr>
        <w:pStyle w:val="Listparagraf"/>
        <w:numPr>
          <w:ilvl w:val="0"/>
          <w:numId w:val="789"/>
        </w:numPr>
        <w:jc w:val="both"/>
        <w:rPr>
          <w:rFonts w:asciiTheme="majorBidi" w:hAnsiTheme="majorBidi" w:cstheme="majorBidi"/>
          <w:sz w:val="20"/>
          <w:szCs w:val="20"/>
        </w:rPr>
      </w:pPr>
      <w:r>
        <w:rPr>
          <w:rFonts w:asciiTheme="majorBidi" w:hAnsiTheme="majorBidi" w:cstheme="majorBidi"/>
          <w:sz w:val="20"/>
          <w:szCs w:val="20"/>
        </w:rPr>
        <w:t xml:space="preserve"> </w:t>
      </w:r>
      <w:r>
        <w:rPr>
          <w:rFonts w:asciiTheme="majorBidi" w:hAnsiTheme="majorBidi" w:cstheme="majorBidi"/>
          <w:b/>
          <w:bCs/>
          <w:sz w:val="20"/>
          <w:szCs w:val="20"/>
        </w:rPr>
        <w:t>Consecința bio-chimică:</w:t>
      </w:r>
      <w:r>
        <w:rPr>
          <w:rFonts w:asciiTheme="majorBidi" w:hAnsiTheme="majorBidi" w:cstheme="majorBidi"/>
          <w:sz w:val="20"/>
          <w:szCs w:val="20"/>
        </w:rPr>
        <w:t xml:space="preserve"> </w:t>
      </w:r>
    </w:p>
    <w:p w14:paraId="4508601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Aceste depuneri nu sunt inerte. Ele sunt materie organică activă care intră imediat în procese de descompunere anaerobă. Într-un sistem care se vrea „aerob”, aceste conducte devin incubatoare pentru bacterii producătoare de metan și hidrogen sulfurat (H₂S). Chiar și în concentrații subletale, acest gaz inhibă sistemul imunitar al creveților, făcându-i vulnerabili la vibrioze. </w:t>
      </w:r>
    </w:p>
    <w:p w14:paraId="6D5C3570" w14:textId="77777777" w:rsidR="00797705" w:rsidRPr="00EC7FDB" w:rsidRDefault="00797705" w:rsidP="00797705">
      <w:pPr>
        <w:pStyle w:val="Listparagraf"/>
        <w:numPr>
          <w:ilvl w:val="0"/>
          <w:numId w:val="789"/>
        </w:numPr>
        <w:jc w:val="both"/>
        <w:rPr>
          <w:rFonts w:asciiTheme="majorBidi" w:hAnsiTheme="majorBidi" w:cstheme="majorBidi"/>
          <w:sz w:val="20"/>
          <w:szCs w:val="20"/>
        </w:rPr>
      </w:pPr>
      <w:r>
        <w:rPr>
          <w:rFonts w:asciiTheme="majorBidi" w:hAnsiTheme="majorBidi" w:cstheme="majorBidi"/>
          <w:sz w:val="20"/>
          <w:szCs w:val="20"/>
        </w:rPr>
        <w:t xml:space="preserve"> </w:t>
      </w:r>
      <w:r>
        <w:rPr>
          <w:rFonts w:asciiTheme="majorBidi" w:hAnsiTheme="majorBidi" w:cstheme="majorBidi"/>
          <w:b/>
          <w:bCs/>
          <w:sz w:val="20"/>
          <w:szCs w:val="20"/>
        </w:rPr>
        <w:t>Rezistența hidraulică și „Frecarea Profitului”.</w:t>
      </w:r>
      <w:r>
        <w:rPr>
          <w:rFonts w:asciiTheme="majorBidi" w:hAnsiTheme="majorBidi" w:cstheme="majorBidi"/>
          <w:sz w:val="20"/>
          <w:szCs w:val="20"/>
        </w:rPr>
        <w:t xml:space="preserve"> </w:t>
      </w:r>
    </w:p>
    <w:p w14:paraId="057B02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Fiecare cot, fiecare valvă și fiecare metru de tubulatură externă adaugă o rezistență (pierdere de sarcină) pe care pompa trebuie să o învingă. </w:t>
      </w:r>
    </w:p>
    <w:p w14:paraId="5B096F3A" w14:textId="77777777" w:rsidR="00797705" w:rsidRPr="00EC7FDB" w:rsidRDefault="00797705" w:rsidP="00797705">
      <w:pPr>
        <w:pStyle w:val="Listparagraf"/>
        <w:numPr>
          <w:ilvl w:val="0"/>
          <w:numId w:val="789"/>
        </w:numPr>
        <w:jc w:val="both"/>
        <w:rPr>
          <w:rFonts w:asciiTheme="majorBidi" w:hAnsiTheme="majorBidi" w:cstheme="majorBidi"/>
          <w:sz w:val="20"/>
          <w:szCs w:val="20"/>
        </w:rPr>
      </w:pPr>
      <w:r>
        <w:rPr>
          <w:rFonts w:asciiTheme="majorBidi" w:hAnsiTheme="majorBidi" w:cstheme="majorBidi"/>
          <w:sz w:val="20"/>
          <w:szCs w:val="20"/>
        </w:rPr>
        <w:t xml:space="preserve"> </w:t>
      </w:r>
      <w:r>
        <w:rPr>
          <w:rFonts w:asciiTheme="majorBidi" w:hAnsiTheme="majorBidi" w:cstheme="majorBidi"/>
          <w:b/>
          <w:bCs/>
          <w:sz w:val="20"/>
          <w:szCs w:val="20"/>
        </w:rPr>
        <w:t>Paradoxul energiei:</w:t>
      </w:r>
      <w:r>
        <w:rPr>
          <w:rFonts w:asciiTheme="majorBidi" w:hAnsiTheme="majorBidi" w:cstheme="majorBidi"/>
          <w:sz w:val="20"/>
          <w:szCs w:val="20"/>
        </w:rPr>
        <w:t xml:space="preserve"> </w:t>
      </w:r>
    </w:p>
    <w:p w14:paraId="13FCF6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Pentru a compensa pierderile de sarcină dintr-un labirint de țevi externe, fermierul este obligat să instaleze pompe de putere mai mare. Într-un sistem Nessy, unde distanța de pompare este de ordinul centimetrilor sau al câtorva metri, pierderile de sarcină sunt neglijabile. Într-un sistem clasic, poți pierde până la 30-40% din energia electrică a pompei doar „frecând” apa de pereții țevilor și învingând gravitația pentru a ridica apa în turnuri de filtrare externe.</w:t>
      </w:r>
    </w:p>
    <w:p w14:paraId="6A7A7B8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1.8.  Transferul de Masă ineficient: De ce barbotarea clasică este o risipă</w:t>
      </w:r>
      <w:r>
        <w:rPr>
          <w:rFonts w:asciiTheme="majorBidi" w:hAnsiTheme="majorBidi" w:cstheme="majorBidi"/>
          <w:sz w:val="20"/>
          <w:szCs w:val="20"/>
        </w:rPr>
        <w:t xml:space="preserve"> </w:t>
      </w:r>
    </w:p>
    <w:p w14:paraId="77E2687F" w14:textId="77777777" w:rsidR="00797705" w:rsidRPr="00EC7FDB" w:rsidRDefault="00797705" w:rsidP="00797705">
      <w:pPr>
        <w:pStyle w:val="Listparagraf"/>
        <w:numPr>
          <w:ilvl w:val="0"/>
          <w:numId w:val="791"/>
        </w:numPr>
        <w:jc w:val="both"/>
        <w:rPr>
          <w:rFonts w:asciiTheme="majorBidi" w:hAnsiTheme="majorBidi" w:cstheme="majorBidi"/>
          <w:sz w:val="20"/>
          <w:szCs w:val="20"/>
        </w:rPr>
      </w:pPr>
      <w:r>
        <w:rPr>
          <w:rFonts w:asciiTheme="majorBidi" w:hAnsiTheme="majorBidi" w:cstheme="majorBidi"/>
          <w:sz w:val="20"/>
          <w:szCs w:val="20"/>
        </w:rPr>
        <w:t xml:space="preserve">În sistemele RAS tradiționale, oxigenarea și eliminarea CO₂-ului (stripping) se realizează adesea în bazine de colectare sau prin difuzoare de aer plasate la adâncime. Din punct de vedere al transferului de masă, acest proces este extrem de ineficient comparativ cu sistemul de „ploaie” integrat. </w:t>
      </w:r>
    </w:p>
    <w:p w14:paraId="43CFCAA5" w14:textId="77777777" w:rsidR="00797705" w:rsidRPr="00EC7FDB" w:rsidRDefault="00797705" w:rsidP="00797705">
      <w:pPr>
        <w:pStyle w:val="Listparagraf"/>
        <w:numPr>
          <w:ilvl w:val="0"/>
          <w:numId w:val="791"/>
        </w:numPr>
        <w:jc w:val="both"/>
        <w:rPr>
          <w:rFonts w:asciiTheme="majorBidi" w:hAnsiTheme="majorBidi" w:cstheme="majorBidi"/>
          <w:sz w:val="20"/>
          <w:szCs w:val="20"/>
        </w:rPr>
      </w:pPr>
      <w:r>
        <w:rPr>
          <w:rFonts w:asciiTheme="majorBidi" w:hAnsiTheme="majorBidi" w:cstheme="majorBidi"/>
          <w:b/>
          <w:bCs/>
          <w:sz w:val="20"/>
          <w:szCs w:val="20"/>
        </w:rPr>
        <w:t>Limitările bulelor de aer.</w:t>
      </w:r>
      <w:r>
        <w:rPr>
          <w:rFonts w:asciiTheme="majorBidi" w:hAnsiTheme="majorBidi" w:cstheme="majorBidi"/>
          <w:sz w:val="20"/>
          <w:szCs w:val="20"/>
        </w:rPr>
        <w:t xml:space="preserve"> </w:t>
      </w:r>
    </w:p>
    <w:p w14:paraId="159DF52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Într-un bazin de filtrare clasic, bulele de aer urcă rapid la suprafață. Timpul de contact dintre bule și apă, care este un factor determinant eficiența oxigenării, este minim (secunde sau fracțiuni de secundă). Pentru a obține o saturație adecvată, trebuie să pompezi volume uriașe de aer, ceea ce înseamnă suflante (blowers) zgomotoase și mari consumatoare de energie. </w:t>
      </w:r>
    </w:p>
    <w:p w14:paraId="67D3CC5C" w14:textId="77777777" w:rsidR="00797705" w:rsidRPr="00EC7FDB" w:rsidRDefault="00797705" w:rsidP="00797705">
      <w:pPr>
        <w:pStyle w:val="Listparagraf"/>
        <w:numPr>
          <w:ilvl w:val="0"/>
          <w:numId w:val="791"/>
        </w:numPr>
        <w:jc w:val="both"/>
        <w:rPr>
          <w:rFonts w:asciiTheme="majorBidi" w:hAnsiTheme="majorBidi" w:cstheme="majorBidi"/>
          <w:sz w:val="20"/>
          <w:szCs w:val="20"/>
        </w:rPr>
      </w:pPr>
      <w:r>
        <w:rPr>
          <w:rFonts w:asciiTheme="majorBidi" w:hAnsiTheme="majorBidi" w:cstheme="majorBidi"/>
          <w:b/>
          <w:bCs/>
          <w:sz w:val="20"/>
          <w:szCs w:val="20"/>
        </w:rPr>
        <w:t>Problema CO₂-ului:</w:t>
      </w:r>
      <w:r>
        <w:rPr>
          <w:rFonts w:asciiTheme="majorBidi" w:hAnsiTheme="majorBidi" w:cstheme="majorBidi"/>
          <w:sz w:val="20"/>
          <w:szCs w:val="20"/>
        </w:rPr>
        <w:t xml:space="preserve"> </w:t>
      </w:r>
    </w:p>
    <w:p w14:paraId="4353DFC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La densități mari de creveți, acumularea de dioxid de carbon este mai periculoasă decât lipsa oxigenului. Barbotarea clasică este un instrument slab de degazare. Dacă CO₂-ul nu este eliminat eficient, pH-ul apei scade, ceea ce blochează nitrificarea în biofiltru. Fermierul intervine atunci chimic (adăugând bicarbonat extrem de scump), crescând costurile și salinitatea, când problema era, de fapt, de design structural. </w:t>
      </w:r>
    </w:p>
    <w:p w14:paraId="03BCC6E3" w14:textId="77777777" w:rsidR="00797705" w:rsidRPr="00EC7FDB" w:rsidRDefault="00797705" w:rsidP="00797705">
      <w:pPr>
        <w:pStyle w:val="Listparagraf"/>
        <w:numPr>
          <w:ilvl w:val="0"/>
          <w:numId w:val="791"/>
        </w:numPr>
        <w:jc w:val="both"/>
        <w:rPr>
          <w:rFonts w:asciiTheme="majorBidi" w:hAnsiTheme="majorBidi" w:cstheme="majorBidi"/>
          <w:sz w:val="20"/>
          <w:szCs w:val="20"/>
        </w:rPr>
      </w:pPr>
      <w:r>
        <w:rPr>
          <w:rFonts w:asciiTheme="majorBidi" w:hAnsiTheme="majorBidi" w:cstheme="majorBidi"/>
          <w:b/>
          <w:bCs/>
          <w:sz w:val="20"/>
          <w:szCs w:val="20"/>
        </w:rPr>
        <w:t>Umidificarea forțată a aerului din hală.</w:t>
      </w:r>
      <w:r>
        <w:rPr>
          <w:rFonts w:asciiTheme="majorBidi" w:hAnsiTheme="majorBidi" w:cstheme="majorBidi"/>
          <w:sz w:val="20"/>
          <w:szCs w:val="20"/>
        </w:rPr>
        <w:t xml:space="preserve"> </w:t>
      </w:r>
    </w:p>
    <w:p w14:paraId="7C26B40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Suflantele care barbotează aer în stația de filtrare externă preiau aerul din hală (adesea rece sau viciat) și îl forțează să treacă prin apa caldă. Acest proces accelerează evaporarea și pierderea de căldură latentă. Din nou, structura exterioară lucrează împotriva bilanțului termic al fermei.</w:t>
      </w:r>
    </w:p>
    <w:p w14:paraId="73D547E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1.9.  Fragilitatea Biologică a sistemelor „Long-Distance”</w:t>
      </w:r>
      <w:r>
        <w:rPr>
          <w:rFonts w:asciiTheme="majorBidi" w:hAnsiTheme="majorBidi" w:cstheme="majorBidi"/>
          <w:sz w:val="20"/>
          <w:szCs w:val="20"/>
        </w:rPr>
        <w:t xml:space="preserve"> </w:t>
      </w:r>
    </w:p>
    <w:p w14:paraId="583487B1" w14:textId="77777777" w:rsidR="00797705" w:rsidRPr="00EC7FDB" w:rsidRDefault="00797705" w:rsidP="00797705">
      <w:pPr>
        <w:pStyle w:val="Listparagraf"/>
        <w:numPr>
          <w:ilvl w:val="0"/>
          <w:numId w:val="792"/>
        </w:numPr>
        <w:jc w:val="both"/>
        <w:rPr>
          <w:rFonts w:asciiTheme="majorBidi" w:hAnsiTheme="majorBidi" w:cstheme="majorBidi"/>
          <w:sz w:val="20"/>
          <w:szCs w:val="20"/>
        </w:rPr>
      </w:pPr>
      <w:r>
        <w:rPr>
          <w:rFonts w:asciiTheme="majorBidi" w:hAnsiTheme="majorBidi" w:cstheme="majorBidi"/>
          <w:sz w:val="20"/>
          <w:szCs w:val="20"/>
        </w:rPr>
        <w:t xml:space="preserve">Ecosistemul dintr-un sistem RAS nu este limitat la bazin; el cuprinde tot volumul de apă circulant. În sistemele cu infrastructură extinsă, volumul de apă aflat „pe drum” (în țevi și filtre externe) reprezintă o masă critică de apă care nu este locuită de creveți, dar care trebuie procesată, încălzită și tratată. </w:t>
      </w:r>
    </w:p>
    <w:p w14:paraId="7246673E" w14:textId="77777777" w:rsidR="00797705" w:rsidRPr="00EC7FDB" w:rsidRDefault="00797705" w:rsidP="00797705">
      <w:pPr>
        <w:pStyle w:val="Listparagraf"/>
        <w:numPr>
          <w:ilvl w:val="0"/>
          <w:numId w:val="792"/>
        </w:numPr>
        <w:jc w:val="both"/>
        <w:rPr>
          <w:rFonts w:asciiTheme="majorBidi" w:hAnsiTheme="majorBidi" w:cstheme="majorBidi"/>
          <w:sz w:val="20"/>
          <w:szCs w:val="20"/>
        </w:rPr>
      </w:pPr>
      <w:r>
        <w:rPr>
          <w:rFonts w:asciiTheme="majorBidi" w:hAnsiTheme="majorBidi" w:cstheme="majorBidi"/>
          <w:b/>
          <w:bCs/>
          <w:sz w:val="20"/>
          <w:szCs w:val="20"/>
        </w:rPr>
        <w:t>Instabilitatea chimică a „Apei de parcurs”.</w:t>
      </w:r>
      <w:r>
        <w:rPr>
          <w:rFonts w:asciiTheme="majorBidi" w:hAnsiTheme="majorBidi" w:cstheme="majorBidi"/>
          <w:sz w:val="20"/>
          <w:szCs w:val="20"/>
        </w:rPr>
        <w:t xml:space="preserve"> </w:t>
      </w:r>
    </w:p>
    <w:p w14:paraId="11F39C7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Apa care călătorește prin infrastructura externă suferă modificări de temperatură și potențial redox înainte de a ajunge la biofiltru. Această inconsecvență stresează bacteriile nitrificatoare. Un biofiltru care primește apă cu parametri oscilanți nu va atinge niciodată eficiența maximă a colonizării. </w:t>
      </w:r>
    </w:p>
    <w:p w14:paraId="49C6BDF9" w14:textId="77777777" w:rsidR="00797705" w:rsidRPr="00EC7FDB" w:rsidRDefault="00797705" w:rsidP="00797705">
      <w:pPr>
        <w:pStyle w:val="Listparagraf"/>
        <w:numPr>
          <w:ilvl w:val="0"/>
          <w:numId w:val="792"/>
        </w:numPr>
        <w:jc w:val="both"/>
        <w:rPr>
          <w:rFonts w:asciiTheme="majorBidi" w:hAnsiTheme="majorBidi" w:cstheme="majorBidi"/>
          <w:sz w:val="20"/>
          <w:szCs w:val="20"/>
        </w:rPr>
      </w:pPr>
      <w:r>
        <w:rPr>
          <w:rFonts w:asciiTheme="majorBidi" w:hAnsiTheme="majorBidi" w:cstheme="majorBidi"/>
          <w:b/>
          <w:bCs/>
          <w:sz w:val="20"/>
          <w:szCs w:val="20"/>
        </w:rPr>
        <w:t>Riscul de contaminare încrucișată.</w:t>
      </w:r>
      <w:r>
        <w:rPr>
          <w:rFonts w:asciiTheme="majorBidi" w:hAnsiTheme="majorBidi" w:cstheme="majorBidi"/>
          <w:sz w:val="20"/>
          <w:szCs w:val="20"/>
        </w:rPr>
        <w:t xml:space="preserve"> </w:t>
      </w:r>
    </w:p>
    <w:p w14:paraId="6872E88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Într-o hală cu 10 bazine legate la o stație de filtrare centrală (modelul clasic „Standard de Aur”), o boală apărută într-un bazin se propagă instantaneu la toate celelalte. Infrastructura comună de țevi de 25 cm devine o „autostradă a patogenilor”. </w:t>
      </w:r>
    </w:p>
    <w:p w14:paraId="1B4E57AF" w14:textId="77777777" w:rsidR="00797705" w:rsidRPr="00EC7FDB" w:rsidRDefault="00797705" w:rsidP="00797705">
      <w:pPr>
        <w:pStyle w:val="Listparagraf"/>
        <w:numPr>
          <w:ilvl w:val="0"/>
          <w:numId w:val="792"/>
        </w:numPr>
        <w:jc w:val="both"/>
        <w:rPr>
          <w:rFonts w:asciiTheme="majorBidi" w:hAnsiTheme="majorBidi" w:cstheme="majorBidi"/>
          <w:sz w:val="20"/>
          <w:szCs w:val="20"/>
        </w:rPr>
      </w:pPr>
      <w:r>
        <w:rPr>
          <w:rFonts w:asciiTheme="majorBidi" w:hAnsiTheme="majorBidi" w:cstheme="majorBidi"/>
          <w:b/>
          <w:bCs/>
          <w:sz w:val="20"/>
          <w:szCs w:val="20"/>
        </w:rPr>
        <w:lastRenderedPageBreak/>
        <w:t>Contrastul modular:</w:t>
      </w:r>
      <w:r>
        <w:rPr>
          <w:rFonts w:asciiTheme="majorBidi" w:hAnsiTheme="majorBidi" w:cstheme="majorBidi"/>
          <w:sz w:val="20"/>
          <w:szCs w:val="20"/>
        </w:rPr>
        <w:t xml:space="preserve"> </w:t>
      </w:r>
    </w:p>
    <w:p w14:paraId="27869E9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Prin comparație, un sistem unde filtrarea este imersată sau suspendată în fiecare bazin (conceptul modular) izolează biologic fiecare unitate de producție. În sistemul clasic, o eroare de biosecuritate înseamnă pierderea întregii ferme. În sistemul integrat, pierzi cel mult un bazin. Această diferență de risc nu apare niciodată în broșurile de vânzări, dar este cea care decide falimentul sau succesul într-un an de criză.</w:t>
      </w:r>
    </w:p>
    <w:p w14:paraId="727F657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1.10. Estetica Inginerească vs. Realitatea Ecologică</w:t>
      </w:r>
      <w:r>
        <w:rPr>
          <w:rFonts w:asciiTheme="majorBidi" w:hAnsiTheme="majorBidi" w:cstheme="majorBidi"/>
          <w:sz w:val="20"/>
          <w:szCs w:val="20"/>
        </w:rPr>
        <w:t xml:space="preserve"> </w:t>
      </w:r>
    </w:p>
    <w:p w14:paraId="1C64792C" w14:textId="77777777" w:rsidR="00797705" w:rsidRPr="00EC7FDB" w:rsidRDefault="00797705" w:rsidP="00797705">
      <w:pPr>
        <w:pStyle w:val="Listparagraf"/>
        <w:numPr>
          <w:ilvl w:val="0"/>
          <w:numId w:val="794"/>
        </w:numPr>
        <w:jc w:val="both"/>
        <w:rPr>
          <w:rFonts w:asciiTheme="majorBidi" w:hAnsiTheme="majorBidi" w:cstheme="majorBidi"/>
          <w:sz w:val="20"/>
          <w:szCs w:val="20"/>
        </w:rPr>
      </w:pPr>
      <w:r>
        <w:rPr>
          <w:rFonts w:asciiTheme="majorBidi" w:hAnsiTheme="majorBidi" w:cstheme="majorBidi"/>
          <w:sz w:val="20"/>
          <w:szCs w:val="20"/>
        </w:rPr>
        <w:t xml:space="preserve">Multe sisteme RAS sunt proiectate să arate „industrial” și „curat” – cu țevi aliniate perfect, vopsite în culori codificate și panouri de control complexe. Această estetică servește la impresionarea investitorilor, dar ignoră nevoile biologice ale organismelor acvatice de cultură. </w:t>
      </w:r>
    </w:p>
    <w:p w14:paraId="55895909" w14:textId="77777777" w:rsidR="00797705" w:rsidRPr="00EC7FDB" w:rsidRDefault="00797705" w:rsidP="00797705">
      <w:pPr>
        <w:pStyle w:val="Listparagraf"/>
        <w:ind w:left="360"/>
        <w:jc w:val="both"/>
        <w:rPr>
          <w:rFonts w:asciiTheme="majorBidi" w:hAnsiTheme="majorBidi" w:cstheme="majorBidi"/>
          <w:sz w:val="20"/>
          <w:szCs w:val="20"/>
        </w:rPr>
      </w:pPr>
    </w:p>
    <w:p w14:paraId="11299620" w14:textId="77777777" w:rsidR="00797705" w:rsidRPr="00EC7FDB" w:rsidRDefault="00797705" w:rsidP="00797705">
      <w:pPr>
        <w:pStyle w:val="Listparagraf"/>
        <w:numPr>
          <w:ilvl w:val="0"/>
          <w:numId w:val="794"/>
        </w:numPr>
        <w:jc w:val="both"/>
        <w:rPr>
          <w:rFonts w:asciiTheme="majorBidi" w:hAnsiTheme="majorBidi" w:cstheme="majorBidi"/>
          <w:sz w:val="20"/>
          <w:szCs w:val="20"/>
        </w:rPr>
      </w:pPr>
      <w:r>
        <w:rPr>
          <w:rFonts w:asciiTheme="majorBidi" w:hAnsiTheme="majorBidi" w:cstheme="majorBidi"/>
          <w:b/>
          <w:bCs/>
          <w:sz w:val="20"/>
          <w:szCs w:val="20"/>
        </w:rPr>
        <w:t>Zgomotul și vibrația.</w:t>
      </w:r>
      <w:r>
        <w:rPr>
          <w:rFonts w:asciiTheme="majorBidi" w:hAnsiTheme="majorBidi" w:cstheme="majorBidi"/>
          <w:sz w:val="20"/>
          <w:szCs w:val="20"/>
        </w:rPr>
        <w:t xml:space="preserve"> </w:t>
      </w:r>
    </w:p>
    <w:p w14:paraId="0370F3A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Pompele externe mari și suflantele necesare pentru a împinge apa prin infrastructura complexă generează vibrații de joasă frecvență care se transmit prin tubulatură în bazine. Creveții sunt extrem de sensibili la vibrații. Un mediu zgomotos hidraulic crește nivelul de cortizol al animalelor, reducând rata de creștere și eficiența sistemului imunitar. </w:t>
      </w:r>
    </w:p>
    <w:p w14:paraId="1F40706A" w14:textId="77777777" w:rsidR="00797705" w:rsidRPr="00EC7FDB" w:rsidRDefault="00797705" w:rsidP="00797705">
      <w:pPr>
        <w:pStyle w:val="Listparagraf"/>
        <w:numPr>
          <w:ilvl w:val="0"/>
          <w:numId w:val="794"/>
        </w:numPr>
        <w:jc w:val="both"/>
        <w:rPr>
          <w:rFonts w:asciiTheme="majorBidi" w:hAnsiTheme="majorBidi" w:cstheme="majorBidi"/>
          <w:sz w:val="20"/>
          <w:szCs w:val="20"/>
        </w:rPr>
      </w:pPr>
      <w:r>
        <w:rPr>
          <w:rFonts w:asciiTheme="majorBidi" w:hAnsiTheme="majorBidi" w:cstheme="majorBidi"/>
          <w:b/>
          <w:bCs/>
          <w:sz w:val="20"/>
          <w:szCs w:val="20"/>
        </w:rPr>
        <w:t>Lumina și biofilmul fototrof.</w:t>
      </w:r>
      <w:r>
        <w:rPr>
          <w:rFonts w:asciiTheme="majorBidi" w:hAnsiTheme="majorBidi" w:cstheme="majorBidi"/>
          <w:sz w:val="20"/>
          <w:szCs w:val="20"/>
        </w:rPr>
        <w:t xml:space="preserve"> </w:t>
      </w:r>
    </w:p>
    <w:p w14:paraId="06255A1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Conductele externe expuse la lumina din hală (dacă sunt, de exemplu, canal deschis) permit dezvoltarea algelor în interiorul sistemului de filtrare, ceea ce duce la fluctuații de oxigen și pH pe parcursul ciclului zi-noapte, adăugând o variabilă de instabilitate într-un sistem care ar trebui să fie constant.</w:t>
      </w:r>
    </w:p>
    <w:p w14:paraId="61FD038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1.11. Taxa pe Complexitate: </w:t>
      </w:r>
    </w:p>
    <w:p w14:paraId="427E666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a.  Costurile oculte ale „Tehnologiei de Spectacol”</w:t>
      </w:r>
      <w:r>
        <w:rPr>
          <w:rFonts w:asciiTheme="majorBidi" w:hAnsiTheme="majorBidi" w:cstheme="majorBidi"/>
          <w:sz w:val="20"/>
          <w:szCs w:val="20"/>
        </w:rPr>
        <w:t xml:space="preserve"> </w:t>
      </w:r>
    </w:p>
    <w:p w14:paraId="062C6FD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Într-un sistem RAS „Standard de Aur”, investitorul plătește adesea o „taxă pe complexitate” mascată sub formă de soluții high-tech. Această complexitate nu aduce un spor de biomasă, ci adaugă straturi de vulnerabilitate operațională. </w:t>
      </w:r>
    </w:p>
    <w:p w14:paraId="71CC4C52" w14:textId="77777777" w:rsidR="00797705" w:rsidRPr="00EC7FDB" w:rsidRDefault="00797705" w:rsidP="00797705">
      <w:pPr>
        <w:pStyle w:val="Listparagraf"/>
        <w:numPr>
          <w:ilvl w:val="0"/>
          <w:numId w:val="798"/>
        </w:numPr>
        <w:jc w:val="both"/>
        <w:rPr>
          <w:rFonts w:asciiTheme="majorBidi" w:hAnsiTheme="majorBidi" w:cstheme="majorBidi"/>
          <w:sz w:val="20"/>
          <w:szCs w:val="20"/>
        </w:rPr>
      </w:pPr>
      <w:r>
        <w:rPr>
          <w:rFonts w:asciiTheme="majorBidi" w:hAnsiTheme="majorBidi" w:cstheme="majorBidi"/>
          <w:b/>
          <w:bCs/>
          <w:sz w:val="20"/>
          <w:szCs w:val="20"/>
        </w:rPr>
        <w:t>Sclavia software-ului și a senzorilor redundanți.</w:t>
      </w:r>
      <w:r>
        <w:rPr>
          <w:rFonts w:asciiTheme="majorBidi" w:hAnsiTheme="majorBidi" w:cstheme="majorBidi"/>
          <w:sz w:val="20"/>
          <w:szCs w:val="20"/>
        </w:rPr>
        <w:t xml:space="preserve"> </w:t>
      </w:r>
    </w:p>
    <w:p w14:paraId="4598DA3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Pentru a gestiona o stație de filtrare externă aflată la distanță de bazine, este nevoie de o rețea densă de senzori de flux, nivel și presiune. </w:t>
      </w:r>
    </w:p>
    <w:p w14:paraId="13F8C767" w14:textId="77777777" w:rsidR="00797705" w:rsidRPr="00EC7FDB" w:rsidRDefault="00797705" w:rsidP="00797705">
      <w:pPr>
        <w:pStyle w:val="Listparagraf"/>
        <w:numPr>
          <w:ilvl w:val="0"/>
          <w:numId w:val="798"/>
        </w:numPr>
        <w:jc w:val="both"/>
        <w:rPr>
          <w:rFonts w:asciiTheme="majorBidi" w:hAnsiTheme="majorBidi" w:cstheme="majorBidi"/>
          <w:sz w:val="20"/>
          <w:szCs w:val="20"/>
        </w:rPr>
      </w:pPr>
      <w:r>
        <w:rPr>
          <w:rFonts w:asciiTheme="majorBidi" w:hAnsiTheme="majorBidi" w:cstheme="majorBidi"/>
          <w:b/>
          <w:bCs/>
          <w:sz w:val="20"/>
          <w:szCs w:val="20"/>
        </w:rPr>
        <w:t>Costul ascuns al calibrării:</w:t>
      </w:r>
      <w:r>
        <w:rPr>
          <w:rFonts w:asciiTheme="majorBidi" w:hAnsiTheme="majorBidi" w:cstheme="majorBidi"/>
          <w:sz w:val="20"/>
          <w:szCs w:val="20"/>
        </w:rPr>
        <w:t xml:space="preserve"> </w:t>
      </w:r>
    </w:p>
    <w:p w14:paraId="4A06763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Fiecare senzor necesită calibrare periodică și înlocuire la intervale regulate. Într-un mediu cu umiditate ridicată și salinitate, rata de defectare a electronicelor este cu 40-100% mai mare decât în specificațiile producătorului. </w:t>
      </w:r>
    </w:p>
    <w:p w14:paraId="74F1CD81" w14:textId="77777777" w:rsidR="00797705" w:rsidRPr="00EC7FDB" w:rsidRDefault="00797705" w:rsidP="00797705">
      <w:pPr>
        <w:pStyle w:val="Listparagraf"/>
        <w:numPr>
          <w:ilvl w:val="0"/>
          <w:numId w:val="798"/>
        </w:numPr>
        <w:jc w:val="both"/>
        <w:rPr>
          <w:rFonts w:asciiTheme="majorBidi" w:hAnsiTheme="majorBidi" w:cstheme="majorBidi"/>
          <w:sz w:val="20"/>
          <w:szCs w:val="20"/>
        </w:rPr>
      </w:pPr>
      <w:r>
        <w:rPr>
          <w:rFonts w:asciiTheme="majorBidi" w:hAnsiTheme="majorBidi" w:cstheme="majorBidi"/>
          <w:b/>
          <w:bCs/>
          <w:sz w:val="20"/>
          <w:szCs w:val="20"/>
        </w:rPr>
        <w:t>Dependența de mentenanță specializată:</w:t>
      </w:r>
      <w:r>
        <w:rPr>
          <w:rFonts w:asciiTheme="majorBidi" w:hAnsiTheme="majorBidi" w:cstheme="majorBidi"/>
          <w:sz w:val="20"/>
          <w:szCs w:val="20"/>
        </w:rPr>
        <w:t xml:space="preserve"> </w:t>
      </w:r>
    </w:p>
    <w:p w14:paraId="7B65D089"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lastRenderedPageBreak/>
        <w:t xml:space="preserve">Un sistem Nessy poate fi înțeles și reparat de un tehnician cu cunoștințe mecanice de bază. Un sistem RAS convențional necesită adesea intervenția de la distanță a furnizorului (adesea din altă țară) pentru a debloca erori de software sau de automatizare, timp în care biomasa riscă hipoxia. </w:t>
      </w:r>
    </w:p>
    <w:p w14:paraId="0BFE0F95" w14:textId="77777777" w:rsidR="00797705" w:rsidRPr="00EC7FDB" w:rsidRDefault="00797705" w:rsidP="00797705">
      <w:pPr>
        <w:pStyle w:val="Listparagraf"/>
        <w:numPr>
          <w:ilvl w:val="0"/>
          <w:numId w:val="798"/>
        </w:numPr>
        <w:jc w:val="both"/>
        <w:rPr>
          <w:rFonts w:asciiTheme="majorBidi" w:hAnsiTheme="majorBidi" w:cstheme="majorBidi"/>
          <w:sz w:val="20"/>
          <w:szCs w:val="20"/>
        </w:rPr>
      </w:pPr>
      <w:r>
        <w:rPr>
          <w:rFonts w:asciiTheme="majorBidi" w:hAnsiTheme="majorBidi" w:cstheme="majorBidi"/>
          <w:b/>
          <w:bCs/>
          <w:sz w:val="20"/>
          <w:szCs w:val="20"/>
        </w:rPr>
        <w:t>Trainingul angajaților și eroarea umană.</w:t>
      </w:r>
      <w:r>
        <w:rPr>
          <w:rFonts w:asciiTheme="majorBidi" w:hAnsiTheme="majorBidi" w:cstheme="majorBidi"/>
          <w:sz w:val="20"/>
          <w:szCs w:val="20"/>
        </w:rPr>
        <w:t xml:space="preserve"> </w:t>
      </w:r>
    </w:p>
    <w:p w14:paraId="2CA88BB1"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Cu cât sistemul are mai multe valve, trasee de bypass și panouri de control, cu atât riscul de eroare umană crește exponențial. </w:t>
      </w:r>
    </w:p>
    <w:p w14:paraId="5903C07E" w14:textId="77777777" w:rsidR="00797705" w:rsidRPr="00EC7FDB" w:rsidRDefault="00797705" w:rsidP="00797705">
      <w:pPr>
        <w:pStyle w:val="Listparagraf"/>
        <w:numPr>
          <w:ilvl w:val="0"/>
          <w:numId w:val="798"/>
        </w:numPr>
        <w:jc w:val="both"/>
        <w:rPr>
          <w:rFonts w:asciiTheme="majorBidi" w:hAnsiTheme="majorBidi" w:cstheme="majorBidi"/>
          <w:sz w:val="20"/>
          <w:szCs w:val="20"/>
        </w:rPr>
      </w:pPr>
      <w:r>
        <w:rPr>
          <w:rFonts w:asciiTheme="majorBidi" w:hAnsiTheme="majorBidi" w:cstheme="majorBidi"/>
          <w:b/>
          <w:bCs/>
          <w:sz w:val="20"/>
          <w:szCs w:val="20"/>
        </w:rPr>
        <w:t>Cifra de afaceri a personalului:</w:t>
      </w:r>
      <w:r>
        <w:rPr>
          <w:rFonts w:asciiTheme="majorBidi" w:hAnsiTheme="majorBidi" w:cstheme="majorBidi"/>
          <w:sz w:val="20"/>
          <w:szCs w:val="20"/>
        </w:rPr>
        <w:t xml:space="preserve"> </w:t>
      </w:r>
    </w:p>
    <w:p w14:paraId="7FFC8EA4"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În acvacultură, fluctuația forței de muncă este mare. Instruirea unui nou angajat pentru a opera un „labirint de țevi” durează luni de zile. O singură valvă de 25 cm închisă greșit în timpul unei spălări de filtru poate goli un bazin sau poate inunda stația de filtrare în câteva minute. Simplitatea lui Nessy, prin contrast, este un mecanism de siguranță pasivă.</w:t>
      </w:r>
    </w:p>
    <w:p w14:paraId="16F926D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1.12. CAPEX-ul Imobilizat: </w:t>
      </w:r>
    </w:p>
    <w:p w14:paraId="6F54945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Dezafectarea și lipsa valorii de revânzare</w:t>
      </w:r>
      <w:r>
        <w:rPr>
          <w:rFonts w:asciiTheme="majorBidi" w:hAnsiTheme="majorBidi" w:cstheme="majorBidi"/>
          <w:sz w:val="20"/>
          <w:szCs w:val="20"/>
        </w:rPr>
        <w:t xml:space="preserve"> </w:t>
      </w:r>
    </w:p>
    <w:p w14:paraId="1ACCE12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O ineficiență structurală ignorată în fazele de proiectare este valoarea reziduală a investiției. </w:t>
      </w:r>
    </w:p>
    <w:p w14:paraId="40E714C0" w14:textId="77777777" w:rsidR="00797705" w:rsidRPr="00EC7FDB" w:rsidRDefault="00797705" w:rsidP="00797705">
      <w:pPr>
        <w:pStyle w:val="Listparagraf"/>
        <w:numPr>
          <w:ilvl w:val="0"/>
          <w:numId w:val="799"/>
        </w:numPr>
        <w:jc w:val="both"/>
        <w:rPr>
          <w:rFonts w:asciiTheme="majorBidi" w:hAnsiTheme="majorBidi" w:cstheme="majorBidi"/>
          <w:sz w:val="20"/>
          <w:szCs w:val="20"/>
        </w:rPr>
      </w:pPr>
      <w:r>
        <w:rPr>
          <w:rFonts w:asciiTheme="majorBidi" w:hAnsiTheme="majorBidi" w:cstheme="majorBidi"/>
          <w:b/>
          <w:bCs/>
          <w:sz w:val="20"/>
          <w:szCs w:val="20"/>
        </w:rPr>
        <w:t>Activele „îngropate”</w:t>
      </w:r>
      <w:r>
        <w:rPr>
          <w:rFonts w:asciiTheme="majorBidi" w:hAnsiTheme="majorBidi" w:cstheme="majorBidi"/>
          <w:sz w:val="20"/>
          <w:szCs w:val="20"/>
        </w:rPr>
        <w:t xml:space="preserve"> </w:t>
      </w:r>
    </w:p>
    <w:p w14:paraId="7C13D35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 xml:space="preserve">Țevile de 25 cm îngropate în beton și bazinele de filtrare turnate nu au nicio valoare de revânzare. Dacă afacerea trebuie mutată sau scalată, acele investiții sunt pierderi totale (sunt cost). </w:t>
      </w:r>
    </w:p>
    <w:p w14:paraId="1F9F2598" w14:textId="77777777" w:rsidR="00797705" w:rsidRPr="00EC7FDB" w:rsidRDefault="00797705" w:rsidP="00797705">
      <w:pPr>
        <w:pStyle w:val="Listparagraf"/>
        <w:numPr>
          <w:ilvl w:val="0"/>
          <w:numId w:val="799"/>
        </w:numPr>
        <w:jc w:val="both"/>
        <w:rPr>
          <w:rFonts w:asciiTheme="majorBidi" w:hAnsiTheme="majorBidi" w:cstheme="majorBidi"/>
          <w:sz w:val="20"/>
          <w:szCs w:val="20"/>
        </w:rPr>
      </w:pPr>
      <w:r>
        <w:rPr>
          <w:rFonts w:asciiTheme="majorBidi" w:hAnsiTheme="majorBidi" w:cstheme="majorBidi"/>
          <w:b/>
          <w:bCs/>
          <w:sz w:val="20"/>
          <w:szCs w:val="20"/>
        </w:rPr>
        <w:t>Costul de dezafectare:</w:t>
      </w:r>
      <w:r>
        <w:rPr>
          <w:rFonts w:asciiTheme="majorBidi" w:hAnsiTheme="majorBidi" w:cstheme="majorBidi"/>
          <w:sz w:val="20"/>
          <w:szCs w:val="20"/>
        </w:rPr>
        <w:t xml:space="preserve"> </w:t>
      </w:r>
    </w:p>
    <w:p w14:paraId="3771F73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cazul în care hala trebuie redată proprietarului în starea inițială, costul de excavare a infrastructurii RAS clasice poate ajunge la 35-50% din valoarea investiției inițiale. Investitorul plătește practic de două ori: o dată să îngroape țevile și a doua oară să le scoată. </w:t>
      </w:r>
    </w:p>
    <w:p w14:paraId="2A26896C" w14:textId="77777777" w:rsidR="00797705" w:rsidRPr="00EC7FDB" w:rsidRDefault="00797705" w:rsidP="00797705">
      <w:pPr>
        <w:pStyle w:val="Listparagraf"/>
        <w:numPr>
          <w:ilvl w:val="0"/>
          <w:numId w:val="799"/>
        </w:numPr>
        <w:jc w:val="both"/>
        <w:rPr>
          <w:rFonts w:asciiTheme="majorBidi" w:hAnsiTheme="majorBidi" w:cstheme="majorBidi"/>
          <w:sz w:val="20"/>
          <w:szCs w:val="20"/>
        </w:rPr>
      </w:pPr>
      <w:r>
        <w:rPr>
          <w:rFonts w:asciiTheme="majorBidi" w:hAnsiTheme="majorBidi" w:cstheme="majorBidi"/>
          <w:b/>
          <w:bCs/>
          <w:sz w:val="20"/>
          <w:szCs w:val="20"/>
        </w:rPr>
        <w:t>Lipsa modularității reale.</w:t>
      </w:r>
      <w:r>
        <w:rPr>
          <w:rFonts w:asciiTheme="majorBidi" w:hAnsiTheme="majorBidi" w:cstheme="majorBidi"/>
          <w:sz w:val="20"/>
          <w:szCs w:val="20"/>
        </w:rPr>
        <w:t xml:space="preserve"> </w:t>
      </w:r>
    </w:p>
    <w:p w14:paraId="2372B8C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„Standardul de aur” este, prin definiție, un sistem centralizat. Nu poți vinde „jumătate de stație de filtrare”. În schimb, un sistem integrat și suspendat pe picioare, așa cum este Nessy, este un activ lichid. El poate fi demontat, micșorat sau mărit deoarece este modular, mutat sau vândut ca unitate independentă de producție, păstrându-și valoarea de piață.</w:t>
      </w:r>
    </w:p>
    <w:p w14:paraId="0328254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1.13. Analiza impactului asupra fluxului de numerar (Cash-Flow)</w:t>
      </w:r>
      <w:r>
        <w:rPr>
          <w:rFonts w:asciiTheme="majorBidi" w:hAnsiTheme="majorBidi" w:cstheme="majorBidi"/>
          <w:sz w:val="20"/>
          <w:szCs w:val="20"/>
        </w:rPr>
        <w:t xml:space="preserve"> </w:t>
      </w:r>
    </w:p>
    <w:p w14:paraId="362BE7D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Ineficiența structurală se traduce direct în presiune asupra capitalului de lucru. </w:t>
      </w:r>
    </w:p>
    <w:p w14:paraId="4D6A2063" w14:textId="77777777" w:rsidR="00797705" w:rsidRPr="00EC7FDB" w:rsidRDefault="00797705" w:rsidP="00797705">
      <w:pPr>
        <w:pStyle w:val="Listparagraf"/>
        <w:numPr>
          <w:ilvl w:val="0"/>
          <w:numId w:val="800"/>
        </w:numPr>
        <w:jc w:val="both"/>
        <w:rPr>
          <w:rFonts w:asciiTheme="majorBidi" w:hAnsiTheme="majorBidi" w:cstheme="majorBidi"/>
          <w:sz w:val="20"/>
          <w:szCs w:val="20"/>
        </w:rPr>
      </w:pPr>
      <w:r>
        <w:rPr>
          <w:rFonts w:asciiTheme="majorBidi" w:hAnsiTheme="majorBidi" w:cstheme="majorBidi"/>
          <w:b/>
          <w:bCs/>
          <w:sz w:val="20"/>
          <w:szCs w:val="20"/>
        </w:rPr>
        <w:t>Ciclul lung de pregătire.</w:t>
      </w:r>
      <w:r>
        <w:rPr>
          <w:rFonts w:asciiTheme="majorBidi" w:hAnsiTheme="majorBidi" w:cstheme="majorBidi"/>
          <w:sz w:val="20"/>
          <w:szCs w:val="20"/>
        </w:rPr>
        <w:t xml:space="preserve"> </w:t>
      </w:r>
    </w:p>
    <w:p w14:paraId="7B695B6A"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Între momentul turnării betonului pentru infrastructura clasică și momentul populării cu post-larve pot trece 6-12 luni. În tot acest </w:t>
      </w:r>
      <w:r>
        <w:rPr>
          <w:rFonts w:asciiTheme="majorBidi" w:hAnsiTheme="majorBidi" w:cstheme="majorBidi"/>
          <w:sz w:val="20"/>
          <w:szCs w:val="20"/>
        </w:rPr>
        <w:lastRenderedPageBreak/>
        <w:t xml:space="preserve">timp, capitalul este blocat fără a produce nimic. Nessy, fiind un sistem „plug-and-play” care se montează pe o suprafață plană, reduce acest timp la o săptămână. </w:t>
      </w:r>
    </w:p>
    <w:p w14:paraId="13E4EF77" w14:textId="77777777" w:rsidR="00797705" w:rsidRPr="00EC7FDB" w:rsidRDefault="00797705" w:rsidP="00797705">
      <w:pPr>
        <w:pStyle w:val="Listparagraf"/>
        <w:numPr>
          <w:ilvl w:val="0"/>
          <w:numId w:val="800"/>
        </w:numPr>
        <w:jc w:val="both"/>
        <w:rPr>
          <w:rFonts w:asciiTheme="majorBidi" w:hAnsiTheme="majorBidi" w:cstheme="majorBidi"/>
          <w:sz w:val="20"/>
          <w:szCs w:val="20"/>
        </w:rPr>
      </w:pPr>
      <w:r>
        <w:rPr>
          <w:rFonts w:asciiTheme="majorBidi" w:hAnsiTheme="majorBidi" w:cstheme="majorBidi"/>
          <w:b/>
          <w:bCs/>
          <w:sz w:val="20"/>
          <w:szCs w:val="20"/>
        </w:rPr>
        <w:t>Costurile de asigurare.</w:t>
      </w:r>
      <w:r>
        <w:rPr>
          <w:rFonts w:asciiTheme="majorBidi" w:hAnsiTheme="majorBidi" w:cstheme="majorBidi"/>
          <w:sz w:val="20"/>
          <w:szCs w:val="20"/>
        </w:rPr>
        <w:t xml:space="preserve"> </w:t>
      </w:r>
    </w:p>
    <w:p w14:paraId="50C368BE"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Companiile de asigurări pentru acvacultură (și așa puține la număr) penalizează sistemele centralizate din cauza riscului de „pierdere totală”. Un defect în magistrala principală de apă sau o contaminare în filtrul central înseamnă 100% mortalitate. Această primă de risc crescută este o altă „taxă” pe care fermierul clasic o plătește lună de lună pentru o structură ineficientă.</w:t>
      </w:r>
    </w:p>
    <w:p w14:paraId="739629E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1.14. Eroziunea Biologică: „Taxa pe Azot”</w:t>
      </w:r>
      <w:r>
        <w:rPr>
          <w:rFonts w:asciiTheme="majorBidi" w:hAnsiTheme="majorBidi" w:cstheme="majorBidi"/>
          <w:sz w:val="20"/>
          <w:szCs w:val="20"/>
        </w:rPr>
        <w:t xml:space="preserve"> </w:t>
      </w:r>
    </w:p>
    <w:p w14:paraId="62D327F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Într-un sistem cu volume mari de apă aflată în afara zonei de cultură (în conducte și filtre externe), controlul ciclului azotului devine imprevizibil. </w:t>
      </w:r>
    </w:p>
    <w:p w14:paraId="59B0F17E" w14:textId="77777777" w:rsidR="00797705" w:rsidRPr="00EC7FDB" w:rsidRDefault="00797705" w:rsidP="00797705">
      <w:pPr>
        <w:pStyle w:val="Listparagraf"/>
        <w:numPr>
          <w:ilvl w:val="0"/>
          <w:numId w:val="801"/>
        </w:numPr>
        <w:jc w:val="both"/>
        <w:rPr>
          <w:rFonts w:asciiTheme="majorBidi" w:hAnsiTheme="majorBidi" w:cstheme="majorBidi"/>
          <w:sz w:val="20"/>
          <w:szCs w:val="20"/>
        </w:rPr>
      </w:pPr>
      <w:r>
        <w:rPr>
          <w:rFonts w:asciiTheme="majorBidi" w:hAnsiTheme="majorBidi" w:cstheme="majorBidi"/>
          <w:b/>
          <w:bCs/>
          <w:sz w:val="20"/>
          <w:szCs w:val="20"/>
        </w:rPr>
        <w:t>Denitrificarea necontrolată.</w:t>
      </w:r>
      <w:r>
        <w:rPr>
          <w:rFonts w:asciiTheme="majorBidi" w:hAnsiTheme="majorBidi" w:cstheme="majorBidi"/>
          <w:sz w:val="20"/>
          <w:szCs w:val="20"/>
        </w:rPr>
        <w:t xml:space="preserve"> </w:t>
      </w:r>
    </w:p>
    <w:p w14:paraId="742D428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zonele cu viteză mică a apei din țevile de 25 cm, se pot forma microzone anoxice unde are loc un proces superficial de denitrificare. Deși la prima vedere pare un lucru bun, acest proces eliberează azot gazos care poate cauza „boala bulelor de gaz” la creveți și, mai grav, poate produce nitriți (NO₂) intermediari, care sunt extrem de toxici în apă salină. </w:t>
      </w:r>
    </w:p>
    <w:p w14:paraId="075EAB30" w14:textId="77777777" w:rsidR="00797705" w:rsidRPr="00EC7FDB" w:rsidRDefault="00797705" w:rsidP="00797705">
      <w:pPr>
        <w:pStyle w:val="Listparagraf"/>
        <w:numPr>
          <w:ilvl w:val="0"/>
          <w:numId w:val="801"/>
        </w:numPr>
        <w:jc w:val="both"/>
        <w:rPr>
          <w:rFonts w:asciiTheme="majorBidi" w:hAnsiTheme="majorBidi" w:cstheme="majorBidi"/>
          <w:sz w:val="20"/>
          <w:szCs w:val="20"/>
        </w:rPr>
      </w:pPr>
      <w:r>
        <w:rPr>
          <w:rFonts w:asciiTheme="majorBidi" w:hAnsiTheme="majorBidi" w:cstheme="majorBidi"/>
          <w:b/>
          <w:bCs/>
          <w:sz w:val="20"/>
          <w:szCs w:val="20"/>
        </w:rPr>
        <w:lastRenderedPageBreak/>
        <w:t>Diluarea inputurilor.</w:t>
      </w:r>
      <w:r>
        <w:rPr>
          <w:rFonts w:asciiTheme="majorBidi" w:hAnsiTheme="majorBidi" w:cstheme="majorBidi"/>
          <w:sz w:val="20"/>
          <w:szCs w:val="20"/>
        </w:rPr>
        <w:t xml:space="preserve"> </w:t>
      </w:r>
    </w:p>
    <w:p w14:paraId="55D9F81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trebuie să adaugi probiotice, minerale sau tratamente în apă, volumul mort din infrastructura externă te obligă să mărești dozele. Plătești tratament pentru 1000 m³ de apă, deși bazinele au doar 700 m³. Această risipă de 30% la fiecare dozare de inputuri se adună, pe parcursul a 5 ani, la sume care ar fi putut finanța o unitate nouă de producție**.**</w:t>
      </w:r>
    </w:p>
    <w:p w14:paraId="260ECE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1.15. Sinteza Comparativă Finală: Matricea Eroziunii Profitului</w:t>
      </w:r>
      <w:r>
        <w:rPr>
          <w:rFonts w:asciiTheme="majorBidi" w:hAnsiTheme="majorBidi" w:cstheme="majorBidi"/>
          <w:sz w:val="20"/>
          <w:szCs w:val="20"/>
        </w:rPr>
        <w:t xml:space="preserve"> </w:t>
      </w:r>
    </w:p>
    <w:p w14:paraId="210606E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Pentru a oferi o imagine de ansamblu cercetătorilor și antreprenorilor, trebuie să cuantificăm aceste ineficiențe. Dacă privim sistemul RAS „Standard de Aur” ca pe un motor, randamentul său economic este subminat de „frecări” structurale care pot fi tabelate după cum urmează:</w:t>
      </w:r>
    </w:p>
    <w:p w14:paraId="7F429F2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1.16. „Moartea Standardului de Aur”: </w:t>
      </w:r>
    </w:p>
    <w:p w14:paraId="39DFBA70" w14:textId="77777777" w:rsidR="00797705" w:rsidRPr="00EC7FDB" w:rsidRDefault="00797705" w:rsidP="00797705">
      <w:pPr>
        <w:pStyle w:val="Listparagraf"/>
        <w:numPr>
          <w:ilvl w:val="0"/>
          <w:numId w:val="803"/>
        </w:numPr>
        <w:jc w:val="both"/>
        <w:rPr>
          <w:rFonts w:asciiTheme="majorBidi" w:hAnsiTheme="majorBidi" w:cstheme="majorBidi"/>
          <w:sz w:val="20"/>
          <w:szCs w:val="20"/>
        </w:rPr>
      </w:pPr>
      <w:r>
        <w:rPr>
          <w:rFonts w:asciiTheme="majorBidi" w:hAnsiTheme="majorBidi" w:cstheme="majorBidi"/>
          <w:b/>
          <w:bCs/>
          <w:sz w:val="20"/>
          <w:szCs w:val="20"/>
        </w:rPr>
        <w:t>Necesitate evolutivă</w:t>
      </w:r>
      <w:r>
        <w:rPr>
          <w:rFonts w:asciiTheme="majorBidi" w:hAnsiTheme="majorBidi" w:cstheme="majorBidi"/>
          <w:sz w:val="20"/>
          <w:szCs w:val="20"/>
        </w:rPr>
        <w:t xml:space="preserve"> </w:t>
      </w:r>
    </w:p>
    <w:p w14:paraId="5700217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Concluzia acestei analize critice este inevitabilă: sistemul RAS convențional, așa cum a fost predat în universitățile cele mai celebre din lume și vândut de marile firme de inginerie cu un profit extrem de ridicat, în ultimii 30 de ani, a atins o barieră de eficiență critică. Este un sistem depășit și secătuit de resurse conceput pentru o eră apusă în care energia era ieftină, spațiul industrial era din abundență, iar standardele de mediu (ESG) erau opționale. În contextul actual, unde sustenabilitatea nu mai </w:t>
      </w:r>
      <w:r>
        <w:rPr>
          <w:rFonts w:asciiTheme="majorBidi" w:hAnsiTheme="majorBidi" w:cstheme="majorBidi"/>
          <w:sz w:val="20"/>
          <w:szCs w:val="20"/>
        </w:rPr>
        <w:lastRenderedPageBreak/>
        <w:t xml:space="preserve">este un slogan, ci o condiție de supraviețuire economică, menținerea acestui „Standard de Aur” este o formă de conservatorism tehnic toxic. </w:t>
      </w:r>
    </w:p>
    <w:p w14:paraId="3B11D190" w14:textId="77777777" w:rsidR="00797705" w:rsidRPr="00EC7FDB" w:rsidRDefault="00797705" w:rsidP="00797705">
      <w:pPr>
        <w:pStyle w:val="Listparagraf"/>
        <w:numPr>
          <w:ilvl w:val="0"/>
          <w:numId w:val="803"/>
        </w:numPr>
        <w:jc w:val="both"/>
        <w:rPr>
          <w:rFonts w:asciiTheme="majorBidi" w:hAnsiTheme="majorBidi" w:cstheme="majorBidi"/>
          <w:sz w:val="20"/>
          <w:szCs w:val="20"/>
        </w:rPr>
      </w:pPr>
      <w:r>
        <w:rPr>
          <w:rFonts w:asciiTheme="majorBidi" w:hAnsiTheme="majorBidi" w:cstheme="majorBidi"/>
          <w:b/>
          <w:bCs/>
          <w:sz w:val="20"/>
          <w:szCs w:val="20"/>
        </w:rPr>
        <w:t>Eșecul de a inova prin simplificare:</w:t>
      </w:r>
      <w:r>
        <w:rPr>
          <w:rFonts w:asciiTheme="majorBidi" w:hAnsiTheme="majorBidi" w:cstheme="majorBidi"/>
          <w:sz w:val="20"/>
          <w:szCs w:val="20"/>
        </w:rPr>
        <w:t xml:space="preserve"> </w:t>
      </w:r>
    </w:p>
    <w:p w14:paraId="35A165A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Inginerii au încercat să rezolve problemele biologice adăugând și mai multă tehnologie (senzori, software, UV, ozon), în loc să rezolve cauza rădăcină: designul structural defectuos. </w:t>
      </w:r>
    </w:p>
    <w:p w14:paraId="0BC526BD" w14:textId="77777777" w:rsidR="00797705" w:rsidRPr="00EC7FDB" w:rsidRDefault="00797705" w:rsidP="00797705">
      <w:pPr>
        <w:pStyle w:val="Listparagraf"/>
        <w:numPr>
          <w:ilvl w:val="0"/>
          <w:numId w:val="803"/>
        </w:numPr>
        <w:jc w:val="both"/>
        <w:rPr>
          <w:rFonts w:asciiTheme="majorBidi" w:hAnsiTheme="majorBidi" w:cstheme="majorBidi"/>
          <w:sz w:val="20"/>
          <w:szCs w:val="20"/>
        </w:rPr>
      </w:pPr>
      <w:r>
        <w:rPr>
          <w:rFonts w:asciiTheme="majorBidi" w:hAnsiTheme="majorBidi" w:cstheme="majorBidi"/>
          <w:b/>
          <w:bCs/>
          <w:sz w:val="20"/>
          <w:szCs w:val="20"/>
        </w:rPr>
        <w:t>Bariera de intrare:</w:t>
      </w:r>
      <w:r>
        <w:rPr>
          <w:rFonts w:asciiTheme="majorBidi" w:hAnsiTheme="majorBidi" w:cstheme="majorBidi"/>
          <w:sz w:val="20"/>
          <w:szCs w:val="20"/>
        </w:rPr>
        <w:t xml:space="preserve"> </w:t>
      </w:r>
    </w:p>
    <w:p w14:paraId="256BD23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Această complexitate artificială a creat o barieră de intrare imensă pentru micii antreprenori, lăsând acvacultura intensivă doar la îndemâna marilor corporații. Ineficiența structurală a „Standardului de Aur” a sufocat inovația la firul ierbii.</w:t>
      </w:r>
    </w:p>
    <w:p w14:paraId="346B57C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1.17. De la Rezistență la Reziliență:</w:t>
      </w:r>
      <w:r>
        <w:rPr>
          <w:rFonts w:asciiTheme="majorBidi" w:hAnsiTheme="majorBidi" w:cstheme="majorBidi"/>
          <w:sz w:val="20"/>
          <w:szCs w:val="20"/>
        </w:rPr>
        <w:t xml:space="preserve"> </w:t>
      </w:r>
    </w:p>
    <w:p w14:paraId="1512323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Analiza de față a demonstrat că „standardul” actual nu este de aur, ci de plumb – trăgând în jos orice inițiativă privată prin costuri de operare insustenabile și riscuri biologice ascunse în kilometri de țevi de 25 cm. Pentru a salva planeta și a hrăni populația globală, avem nevoie de o tehnologie care:</w:t>
      </w:r>
    </w:p>
    <w:p w14:paraId="761C9302" w14:textId="77777777" w:rsidR="00797705" w:rsidRPr="00EC7FDB" w:rsidRDefault="00797705" w:rsidP="00797705">
      <w:pPr>
        <w:pStyle w:val="Listparagraf"/>
        <w:numPr>
          <w:ilvl w:val="0"/>
          <w:numId w:val="6"/>
        </w:numPr>
        <w:jc w:val="both"/>
        <w:rPr>
          <w:rFonts w:asciiTheme="majorBidi" w:hAnsiTheme="majorBidi" w:cstheme="majorBidi"/>
          <w:sz w:val="20"/>
          <w:szCs w:val="20"/>
        </w:rPr>
      </w:pPr>
      <w:r>
        <w:rPr>
          <w:rFonts w:asciiTheme="majorBidi" w:hAnsiTheme="majorBidi" w:cstheme="majorBidi"/>
          <w:sz w:val="20"/>
          <w:szCs w:val="20"/>
        </w:rPr>
        <w:t>Nu poluează pânza freatică (prin eliminarea sifoanelor).</w:t>
      </w:r>
    </w:p>
    <w:p w14:paraId="4140B4AE" w14:textId="77777777" w:rsidR="00797705" w:rsidRPr="00EC7FDB" w:rsidRDefault="00797705" w:rsidP="00797705">
      <w:pPr>
        <w:numPr>
          <w:ilvl w:val="0"/>
          <w:numId w:val="6"/>
        </w:numPr>
        <w:tabs>
          <w:tab w:val="clear" w:pos="360"/>
          <w:tab w:val="num" w:pos="720"/>
        </w:tabs>
        <w:jc w:val="both"/>
        <w:rPr>
          <w:rFonts w:asciiTheme="majorBidi" w:hAnsiTheme="majorBidi" w:cstheme="majorBidi"/>
          <w:sz w:val="20"/>
          <w:szCs w:val="20"/>
        </w:rPr>
      </w:pPr>
      <w:r>
        <w:rPr>
          <w:rFonts w:asciiTheme="majorBidi" w:hAnsiTheme="majorBidi" w:cstheme="majorBidi"/>
          <w:sz w:val="20"/>
          <w:szCs w:val="20"/>
        </w:rPr>
        <w:t>Nu risipește energia termică (datorită integrării totale a fluxurilor).</w:t>
      </w:r>
    </w:p>
    <w:p w14:paraId="6A6041EA" w14:textId="77777777" w:rsidR="00797705" w:rsidRPr="00EC7FDB" w:rsidRDefault="00797705" w:rsidP="00797705">
      <w:pPr>
        <w:numPr>
          <w:ilvl w:val="0"/>
          <w:numId w:val="6"/>
        </w:numPr>
        <w:tabs>
          <w:tab w:val="clear" w:pos="360"/>
          <w:tab w:val="num" w:pos="720"/>
        </w:tabs>
        <w:jc w:val="both"/>
        <w:rPr>
          <w:rFonts w:asciiTheme="majorBidi" w:hAnsiTheme="majorBidi" w:cstheme="majorBidi"/>
          <w:sz w:val="20"/>
          <w:szCs w:val="20"/>
        </w:rPr>
      </w:pPr>
      <w:r>
        <w:rPr>
          <w:rFonts w:asciiTheme="majorBidi" w:hAnsiTheme="majorBidi" w:cstheme="majorBidi"/>
          <w:sz w:val="20"/>
          <w:szCs w:val="20"/>
        </w:rPr>
        <w:lastRenderedPageBreak/>
        <w:t>Nu necesită o armată de specialiști pentru a fi operată. Această analiză critică servește drept fundație pentru ceea ce urmează. Am înțeles de ce sistemul vechi a eșuat în a deveni o soluție globală, în ciuda promisiunilor sale. Am văzut cum infrastructura masivă devine o „închisoare biologică” pentru acvacultură și o „gaură neagră financiară” pentru investitori.</w:t>
      </w:r>
    </w:p>
    <w:p w14:paraId="09CD8B8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1.18. Paradigma Nessy: Revoluția prin imersie și reducerea CAPEX/OPEX cu 70%</w:t>
      </w:r>
    </w:p>
    <w:p w14:paraId="2D6E3B2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Filosofia „Nessy”: </w:t>
      </w:r>
    </w:p>
    <w:p w14:paraId="78E0AFE4" w14:textId="77777777" w:rsidR="00797705" w:rsidRPr="00EC7FDB" w:rsidRDefault="00797705" w:rsidP="00797705">
      <w:pPr>
        <w:pStyle w:val="Listparagraf"/>
        <w:numPr>
          <w:ilvl w:val="0"/>
          <w:numId w:val="804"/>
        </w:numPr>
        <w:jc w:val="both"/>
        <w:rPr>
          <w:rFonts w:asciiTheme="majorBidi" w:hAnsiTheme="majorBidi" w:cstheme="majorBidi"/>
          <w:b/>
          <w:bCs/>
          <w:sz w:val="20"/>
          <w:szCs w:val="20"/>
        </w:rPr>
      </w:pPr>
      <w:r>
        <w:rPr>
          <w:rFonts w:asciiTheme="majorBidi" w:hAnsiTheme="majorBidi" w:cstheme="majorBidi"/>
          <w:b/>
          <w:bCs/>
          <w:sz w:val="20"/>
          <w:szCs w:val="20"/>
        </w:rPr>
        <w:t>Inovația prin Omitere și Integrare Totală</w:t>
      </w:r>
    </w:p>
    <w:p w14:paraId="5EC8C4C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Dacă subcapitolul anterior a documentat eșecul structural al sistemelor RAS tradiționale, „Paradigma Nessy” reprezintă răspunsul chirurgical la această criză de eficiență. Denumit simbolic după legendarul monstru din Loch Ness, acest sistem nu este doar o piesă de echipament, ci o nouă filosofie de inginerie biologică: </w:t>
      </w:r>
    </w:p>
    <w:p w14:paraId="5731BF03"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Sistemul Imersat de Înaltă Performanță.</w:t>
      </w:r>
      <w:r>
        <w:rPr>
          <w:rFonts w:asciiTheme="majorBidi" w:hAnsiTheme="majorBidi" w:cstheme="majorBidi"/>
          <w:sz w:val="20"/>
          <w:szCs w:val="20"/>
        </w:rPr>
        <w:t xml:space="preserve"> </w:t>
      </w:r>
    </w:p>
    <w:p w14:paraId="2A79C3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Principiul fundamental care stă la baza Nessy este „Inovația prin Omitere”. Într-o lume a ingineriei obsedată de „mai mult” (mai mulți senzori, mai multe țevi, mai mult software), Nessy demonstrează că performanța reală vine din „mai puțin”. Prin omiterea a 70% din componentele fizice ale unui sistem RAS clasic, am reușit nu doar să </w:t>
      </w:r>
      <w:r>
        <w:rPr>
          <w:rFonts w:asciiTheme="majorBidi" w:hAnsiTheme="majorBidi" w:cstheme="majorBidi"/>
          <w:sz w:val="20"/>
          <w:szCs w:val="20"/>
        </w:rPr>
        <w:lastRenderedPageBreak/>
        <w:t>reducem costurile, ci și să creștem paradoxal stabilitatea biologică și controlul operațional.</w:t>
      </w:r>
    </w:p>
    <w:p w14:paraId="1C41CDE6"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Sincronizarea Biologiei cu Ingineria.</w:t>
      </w:r>
      <w:r>
        <w:rPr>
          <w:rFonts w:asciiTheme="majorBidi" w:hAnsiTheme="majorBidi" w:cstheme="majorBidi"/>
          <w:sz w:val="20"/>
          <w:szCs w:val="20"/>
        </w:rPr>
        <w:t xml:space="preserve"> </w:t>
      </w:r>
    </w:p>
    <w:p w14:paraId="2384B2A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sistemele clasice, ingineria „deservește” biologia de la distanță. În paradigma Nessy, ingineria devine parte integrantă a mediului biologic. Filtrul nu mai este o destinație spre care apa călătorește; filtrul este inima care bate direct în interiorul ecosistemului. Această imersie totală elimină „timpul de tranzit” al apei, asigurând că fiecare moleculă de apă este procesată instantaneu, fără a părăsi mediul protejat și termostatat al bazinului.</w:t>
      </w:r>
    </w:p>
    <w:p w14:paraId="34C61F5C"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Redefinirea CAPEX-ului: De la Construcții Civile la Active Mobile.</w:t>
      </w:r>
      <w:r>
        <w:rPr>
          <w:rFonts w:asciiTheme="majorBidi" w:hAnsiTheme="majorBidi" w:cstheme="majorBidi"/>
          <w:sz w:val="20"/>
          <w:szCs w:val="20"/>
        </w:rPr>
        <w:t xml:space="preserve"> </w:t>
      </w:r>
    </w:p>
    <w:p w14:paraId="2FADE7D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Cea mai mare barieră în calea scalabilității acvaculturii a fost întotdeauna natura imobilă a investiției. Prin eliminarea sifoanelor de pardoseală și a magistralelor de 25 cm îngropate, Nessy transformă o fermă de acvacultură dintr-o „lucrare de geniu civil” într-un „ansamblu de active tehnologice mobile”.</w:t>
      </w:r>
    </w:p>
    <w:p w14:paraId="3DA3C74C"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Impactul financiar:</w:t>
      </w:r>
      <w:r>
        <w:rPr>
          <w:rFonts w:asciiTheme="majorBidi" w:hAnsiTheme="majorBidi" w:cstheme="majorBidi"/>
          <w:sz w:val="20"/>
          <w:szCs w:val="20"/>
        </w:rPr>
        <w:t xml:space="preserve"> </w:t>
      </w:r>
    </w:p>
    <w:p w14:paraId="4F217E2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Investitorul nu mai finanțează betonul care rămâne în pământ, ci tehnologia care produce biomasă. Această schimbare reduce riscul de capital și permite o flexibilitate bancară mult superioară; sistemul Nessy </w:t>
      </w:r>
      <w:r>
        <w:rPr>
          <w:rFonts w:asciiTheme="majorBidi" w:hAnsiTheme="majorBidi" w:cstheme="majorBidi"/>
          <w:sz w:val="20"/>
          <w:szCs w:val="20"/>
        </w:rPr>
        <w:lastRenderedPageBreak/>
        <w:t>poate fi gajat, mutat sau revândut, spre deosebire de o rețea de țevi îngropate.</w:t>
      </w:r>
    </w:p>
    <w:p w14:paraId="52F2A72A"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Reducerea CAPEX cu 70%: Anatomia Economiilor Radicale</w:t>
      </w:r>
      <w:r>
        <w:rPr>
          <w:rFonts w:asciiTheme="majorBidi" w:hAnsiTheme="majorBidi" w:cstheme="majorBidi"/>
          <w:sz w:val="20"/>
          <w:szCs w:val="20"/>
        </w:rPr>
        <w:t xml:space="preserve"> </w:t>
      </w:r>
    </w:p>
    <w:p w14:paraId="4203EB2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Reducerea cheltuielilor de capital (CAPEX) nu a fost obținută prin folosirea unor materiale mai ieftine — dimpotrivă, Nessy utilizează oțel inoxidabil 316L, pompe Grundfos și componente Eaton (după cum se vede în documentația foto) — ci prin eliminarea necesității unor întregi categorii de cheltuieli.</w:t>
      </w:r>
    </w:p>
    <w:p w14:paraId="2B60D212"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Eliminarea Stației de Filtrare Externe (Save: 30% din spațiu și 25% din costuri).</w:t>
      </w:r>
      <w:r>
        <w:rPr>
          <w:rFonts w:asciiTheme="majorBidi" w:hAnsiTheme="majorBidi" w:cstheme="majorBidi"/>
          <w:sz w:val="20"/>
          <w:szCs w:val="20"/>
        </w:rPr>
        <w:t xml:space="preserve"> </w:t>
      </w:r>
    </w:p>
    <w:p w14:paraId="3C67B80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Într-un proiect „Standard de Aur”, construcția unei încăperi dedicate pentru filtrare, cu bazine de beton sau fibră de sticlă, reprezintă o investiție masivă. Nessy ocupă doar 1 m² direct în bazin. Prin această „comprimare inteligentă”, costul cu construcția halei scade drastic sau, mai important, capacitatea de producție pe aceeași suprafață crește cu 30-40%.</w:t>
      </w:r>
    </w:p>
    <w:p w14:paraId="720BED49"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Dispariția infrastructurii de transport (Save: 20% din investiție).</w:t>
      </w:r>
      <w:r>
        <w:rPr>
          <w:rFonts w:asciiTheme="majorBidi" w:hAnsiTheme="majorBidi" w:cstheme="majorBidi"/>
          <w:sz w:val="20"/>
          <w:szCs w:val="20"/>
        </w:rPr>
        <w:t xml:space="preserve"> </w:t>
      </w:r>
    </w:p>
    <w:p w14:paraId="4E9AF65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Magistralele de 250 mm, valvele fluture de dimensiuni mari, coturile și sistemele de susținere pentru conducte sunt eliminate complet. Într-o </w:t>
      </w:r>
      <w:r>
        <w:rPr>
          <w:rFonts w:asciiTheme="majorBidi" w:hAnsiTheme="majorBidi" w:cstheme="majorBidi"/>
          <w:sz w:val="20"/>
          <w:szCs w:val="20"/>
        </w:rPr>
        <w:lastRenderedPageBreak/>
        <w:t>hală cu 10 bazine, economia realizată doar prin absența acestor „vene de plastic” se ridică la zeci de mii de euro. Mai mult, se elimină manopera înalt calificată necesară pentru sudura și instalarea acestor rețele complexe.</w:t>
      </w:r>
    </w:p>
    <w:p w14:paraId="29E85160"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Simplificarea Pregătirii Site-ului (Save: 15% din costuri).</w:t>
      </w:r>
      <w:r>
        <w:rPr>
          <w:rFonts w:asciiTheme="majorBidi" w:hAnsiTheme="majorBidi" w:cstheme="majorBidi"/>
          <w:sz w:val="20"/>
          <w:szCs w:val="20"/>
        </w:rPr>
        <w:t xml:space="preserve"> </w:t>
      </w:r>
    </w:p>
    <w:p w14:paraId="5086A27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 sistem Nessy necesită doar o podea industrială plană, capabilă să susțină greutatea apei, izolată cu polistiren extrudat (XPS). Nu este nevoie de excavări, nu este nevoie de pante de scurgere turnate în beton, nu este nevoie de conexiuni complicate la canalizarea de sub clădire. Această „independență față de sol” permite instalarea sistemului în hale închiriate, care pot fi redate proprietarului în starea inițială în doar câteva zile.</w:t>
      </w:r>
    </w:p>
    <w:p w14:paraId="5812CFB2"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Reducerea OPEX cu 70%: Eficiența Energetică și Biologică</w:t>
      </w:r>
      <w:r>
        <w:rPr>
          <w:rFonts w:asciiTheme="majorBidi" w:hAnsiTheme="majorBidi" w:cstheme="majorBidi"/>
          <w:sz w:val="20"/>
          <w:szCs w:val="20"/>
        </w:rPr>
        <w:t xml:space="preserve"> </w:t>
      </w:r>
    </w:p>
    <w:p w14:paraId="64B6C92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reducerea CAPEX face proiectul posibil, reducerea cheltuielilor operaționale (OPEX) îl face profitabil pe termen lung. „Paradigma Nessy” atacă cele mai mari trei costuri ale unei ferme: Energia, Hrana și Manopera.</w:t>
      </w:r>
    </w:p>
    <w:p w14:paraId="53502081"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Consumul Energetic Liniar (1.3 kW/h per 100 m³).</w:t>
      </w:r>
      <w:r>
        <w:rPr>
          <w:rFonts w:asciiTheme="majorBidi" w:hAnsiTheme="majorBidi" w:cstheme="majorBidi"/>
          <w:sz w:val="20"/>
          <w:szCs w:val="20"/>
        </w:rPr>
        <w:t xml:space="preserve"> </w:t>
      </w:r>
    </w:p>
    <w:p w14:paraId="43FBE34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sistemele clasice, pompele trebuie să învingă rezistența hidraulică a zecilor de metri de țevi și a filtrelor externe. Nessy folosește o pompă de </w:t>
      </w:r>
      <w:r>
        <w:rPr>
          <w:rFonts w:asciiTheme="majorBidi" w:hAnsiTheme="majorBidi" w:cstheme="majorBidi"/>
          <w:sz w:val="20"/>
          <w:szCs w:val="20"/>
        </w:rPr>
        <w:lastRenderedPageBreak/>
        <w:t xml:space="preserve">recirculare masivă de 90 m³/h integrată, care mută apa pe distanțe minime cap pompă 2 m. </w:t>
      </w:r>
    </w:p>
    <w:p w14:paraId="314C1D80"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Eficiența pompării:</w:t>
      </w:r>
      <w:r>
        <w:rPr>
          <w:rFonts w:asciiTheme="majorBidi" w:hAnsiTheme="majorBidi" w:cstheme="majorBidi"/>
          <w:sz w:val="20"/>
          <w:szCs w:val="20"/>
        </w:rPr>
        <w:t xml:space="preserve"> </w:t>
      </w:r>
    </w:p>
    <w:p w14:paraId="50147C2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Faptul că pompa „trage” apa prin filtrul tambur imersat și o ridică doar 2 metri în turnul de zeoliți înseamnă că fiecare watt consumat este transformat în flux de apă, nu în frecare. Această optimizare hidraulică permite o rată de recirculare de 2 ori pe oră cu un consum de energie care reprezintă o fracțiune din „standardul” industrial.</w:t>
      </w:r>
    </w:p>
    <w:p w14:paraId="3CEB0CE1"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Recuperarea Termică Pasivă.</w:t>
      </w:r>
      <w:r>
        <w:rPr>
          <w:rFonts w:asciiTheme="majorBidi" w:hAnsiTheme="majorBidi" w:cstheme="majorBidi"/>
          <w:sz w:val="20"/>
          <w:szCs w:val="20"/>
        </w:rPr>
        <w:t xml:space="preserve"> </w:t>
      </w:r>
    </w:p>
    <w:p w14:paraId="2059D62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Într-un sistem Nessy, biologia produce căldură (activitate bacteriană, metabolismul creveților), iar echipamentele (pompele) disipă și ele energie termică în apă. Într-un sistem clasic, această căldură se pierde prin țevi. În Nessy, totul rămâne în „termosul” izolat cu polistiren.</w:t>
      </w:r>
    </w:p>
    <w:p w14:paraId="317860EB"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Impactul asupra facturii de încălzire:</w:t>
      </w:r>
      <w:r>
        <w:rPr>
          <w:rFonts w:asciiTheme="majorBidi" w:hAnsiTheme="majorBidi" w:cstheme="majorBidi"/>
          <w:sz w:val="20"/>
          <w:szCs w:val="20"/>
        </w:rPr>
        <w:t xml:space="preserve"> </w:t>
      </w:r>
    </w:p>
    <w:p w14:paraId="722AE24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Nevoia de aport termic extern scade cu până la 70% în lunile de iarnă, deoarece sistemul nu are puncte de răcire externe (radiatoare parazitare).</w:t>
      </w:r>
    </w:p>
    <w:p w14:paraId="72387006"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Optimizarea FCR prin Stabilitatea Parametrilor.</w:t>
      </w:r>
      <w:r>
        <w:rPr>
          <w:rFonts w:asciiTheme="majorBidi" w:hAnsiTheme="majorBidi" w:cstheme="majorBidi"/>
          <w:sz w:val="20"/>
          <w:szCs w:val="20"/>
        </w:rPr>
        <w:t xml:space="preserve"> </w:t>
      </w:r>
    </w:p>
    <w:p w14:paraId="7A2E7E1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 OPEX redus vine și din sănătatea animalelor. Prin procesarea apei de 48 de ori pe zi direct în bazin, nivelurile de amoniac și nitriți sunt menținute la valori aproape de zero în mod constant. Un mediu ultra-</w:t>
      </w:r>
      <w:r>
        <w:rPr>
          <w:rFonts w:asciiTheme="majorBidi" w:hAnsiTheme="majorBidi" w:cstheme="majorBidi"/>
          <w:sz w:val="20"/>
          <w:szCs w:val="20"/>
        </w:rPr>
        <w:lastRenderedPageBreak/>
        <w:t>stabil permite creveților să direcționeze toată energia din hrană către creștere, nu către combaterea stresului osmotic sau toxic. În termeni de business, acest lucru înseamnă un FCR (Feed Conversion Ratio) optimizat, reducând cel mai mare cost variabil: hrana.</w:t>
      </w:r>
    </w:p>
    <w:p w14:paraId="64A8A93F" w14:textId="77777777" w:rsidR="00797705" w:rsidRPr="00EC7FDB" w:rsidRDefault="00797705" w:rsidP="00797705">
      <w:pPr>
        <w:pStyle w:val="Listparagraf"/>
        <w:numPr>
          <w:ilvl w:val="0"/>
          <w:numId w:val="804"/>
        </w:numPr>
        <w:jc w:val="both"/>
        <w:rPr>
          <w:rFonts w:asciiTheme="majorBidi" w:hAnsiTheme="majorBidi" w:cstheme="majorBidi"/>
          <w:sz w:val="20"/>
          <w:szCs w:val="20"/>
        </w:rPr>
      </w:pPr>
      <w:r>
        <w:rPr>
          <w:rFonts w:asciiTheme="majorBidi" w:hAnsiTheme="majorBidi" w:cstheme="majorBidi"/>
          <w:b/>
          <w:bCs/>
          <w:sz w:val="20"/>
          <w:szCs w:val="20"/>
        </w:rPr>
        <w:t>Ingineria Imersată: Anatomia „Monstrului” și Dinamica Fluidelor</w:t>
      </w:r>
      <w:r>
        <w:rPr>
          <w:rFonts w:asciiTheme="majorBidi" w:hAnsiTheme="majorBidi" w:cstheme="majorBidi"/>
          <w:sz w:val="20"/>
          <w:szCs w:val="20"/>
        </w:rPr>
        <w:t xml:space="preserve"> </w:t>
      </w:r>
    </w:p>
    <w:p w14:paraId="3571D53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Inovația centrală a sistemului Nessy, care permite reducerea radicală a costurilor și a spațiului, este integrarea unității de filtrare mecanice direct în masa de apă a bazinului. În loc să forțăm apa să părăsească ecosistemul pentru a fi curățată, am adus procesul de curățare la sursă. Această abordare, deși pare simplă la prima vedere, necesită o înțelegere profundă a dinamicii fluidelor și a comportamentului particulelor solide în suspensie.</w:t>
      </w:r>
    </w:p>
    <w:p w14:paraId="6B0C8394"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Gura de admisie a filtrului mecanic de 800 mm: Secretul Vitezei Laminare.</w:t>
      </w:r>
      <w:r>
        <w:rPr>
          <w:rFonts w:asciiTheme="majorBidi" w:hAnsiTheme="majorBidi" w:cstheme="majorBidi"/>
          <w:sz w:val="20"/>
          <w:szCs w:val="20"/>
        </w:rPr>
        <w:t xml:space="preserve"> </w:t>
      </w:r>
    </w:p>
    <w:p w14:paraId="5A20A93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sistemele RAS convenționale, evacuarea apei se face prin țevi relativ înguste, ceea ce creează viteze mari de trecere la punctul de ieșire (sifon). Această „viteză de sucțiune” ridicată are un efect dezastruos: fragmentează fecalele și resturile de hrană, transformând deșeurile solide în particule fine, mult mai greu de filtrat.</w:t>
      </w:r>
    </w:p>
    <w:p w14:paraId="32099FB1"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Soluția Nessy:</w:t>
      </w:r>
      <w:r>
        <w:rPr>
          <w:rFonts w:asciiTheme="majorBidi" w:hAnsiTheme="majorBidi" w:cstheme="majorBidi"/>
          <w:sz w:val="20"/>
          <w:szCs w:val="20"/>
        </w:rPr>
        <w:t xml:space="preserve"> </w:t>
      </w:r>
    </w:p>
    <w:p w14:paraId="36401FE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Prin utilizarea unei guri de intrare gigantice, de 800 mm diametru (după cum am discutat anterior și se poate observa în specificațiile de design), Nessy creează un flux de apă masiv, dar cu o viteză liniară extrem de mică la punctul de contact. Aceasta permite „capturarea” deșeurilor în forma lor integră. Particulele sunt atrase ușor către filtrul tambur fără a fi supuse stresului mecanic care le-ar sparge, asigurând o eficiență de reținere pe plasa de 60 microni mult superioară oricărui sistem extern.</w:t>
      </w:r>
    </w:p>
    <w:p w14:paraId="5515534F"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Filtrarea Tambur Submersă (Drum Filter) și Avantajul Presiunii Negative.</w:t>
      </w:r>
      <w:r>
        <w:rPr>
          <w:rFonts w:asciiTheme="majorBidi" w:hAnsiTheme="majorBidi" w:cstheme="majorBidi"/>
          <w:sz w:val="20"/>
          <w:szCs w:val="20"/>
        </w:rPr>
        <w:t xml:space="preserve"> </w:t>
      </w:r>
    </w:p>
    <w:p w14:paraId="2E29EED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Spre deosebire de filtrele tambur clasice, unde apa este „împinsă” în interiorul tamburului prin cădere gravitațională sau pompare, Nessy utilizează un principiu inversat. Unitatea este etanșă, iar pompa de 90 m³/h este plasată după sită, creând o presiune negativă în interiorul carcasei filtrului.</w:t>
      </w:r>
    </w:p>
    <w:p w14:paraId="19BC9296" w14:textId="77777777" w:rsidR="00797705" w:rsidRPr="00EC7FDB" w:rsidRDefault="00797705" w:rsidP="00797705">
      <w:pPr>
        <w:pStyle w:val="Listparagraf"/>
        <w:numPr>
          <w:ilvl w:val="0"/>
          <w:numId w:val="804"/>
        </w:numPr>
        <w:tabs>
          <w:tab w:val="num" w:pos="720"/>
        </w:tabs>
        <w:jc w:val="both"/>
        <w:rPr>
          <w:rFonts w:asciiTheme="majorBidi" w:hAnsiTheme="majorBidi" w:cstheme="majorBidi"/>
          <w:sz w:val="20"/>
          <w:szCs w:val="20"/>
        </w:rPr>
      </w:pPr>
      <w:r>
        <w:rPr>
          <w:rFonts w:asciiTheme="majorBidi" w:hAnsiTheme="majorBidi" w:cstheme="majorBidi"/>
          <w:b/>
          <w:bCs/>
          <w:sz w:val="20"/>
          <w:szCs w:val="20"/>
        </w:rPr>
        <w:t>Eficiența de filtrare:</w:t>
      </w:r>
      <w:r>
        <w:rPr>
          <w:rFonts w:asciiTheme="majorBidi" w:hAnsiTheme="majorBidi" w:cstheme="majorBidi"/>
          <w:sz w:val="20"/>
          <w:szCs w:val="20"/>
        </w:rPr>
        <w:t xml:space="preserve"> </w:t>
      </w:r>
    </w:p>
    <w:p w14:paraId="72504E3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Această presiune negativă forțează apa să traverseze plasa de inox din exterior spre interior. Rezultatul este o filtrare mult mai uniformă și o curățare mai ușoară a sitei. Mai mult, fiind semi-imersat, filtrul nu mai suferă de problema „uscării” sitei sau a depunerilor de calcar la interfața aer-apă, probleme comune care duc la blocarea filtrelor externe.</w:t>
      </w:r>
    </w:p>
    <w:p w14:paraId="0DD5B05C" w14:textId="77777777" w:rsidR="00797705" w:rsidRPr="00EC7FDB" w:rsidRDefault="00797705" w:rsidP="00797705">
      <w:pPr>
        <w:jc w:val="both"/>
        <w:rPr>
          <w:rFonts w:asciiTheme="majorBidi" w:hAnsiTheme="majorBidi" w:cstheme="majorBidi"/>
          <w:b/>
          <w:bCs/>
          <w:sz w:val="20"/>
          <w:szCs w:val="20"/>
        </w:rPr>
      </w:pPr>
    </w:p>
    <w:p w14:paraId="59DB7031" w14:textId="77777777" w:rsidR="00797705" w:rsidRPr="00EC7FDB" w:rsidRDefault="00797705" w:rsidP="00797705">
      <w:pPr>
        <w:jc w:val="both"/>
        <w:rPr>
          <w:rFonts w:asciiTheme="majorBidi" w:hAnsiTheme="majorBidi" w:cstheme="majorBidi"/>
          <w:b/>
          <w:bCs/>
          <w:sz w:val="20"/>
          <w:szCs w:val="20"/>
        </w:rPr>
      </w:pPr>
    </w:p>
    <w:p w14:paraId="526BFF8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1.19. Triada Fluxurilor: </w:t>
      </w:r>
    </w:p>
    <w:p w14:paraId="14370EA7" w14:textId="77777777" w:rsidR="00797705" w:rsidRPr="00EC7FDB" w:rsidRDefault="00797705" w:rsidP="00797705">
      <w:pPr>
        <w:pStyle w:val="Listparagraf"/>
        <w:numPr>
          <w:ilvl w:val="0"/>
          <w:numId w:val="805"/>
        </w:numPr>
        <w:jc w:val="both"/>
        <w:rPr>
          <w:rFonts w:asciiTheme="majorBidi" w:hAnsiTheme="majorBidi" w:cstheme="majorBidi"/>
          <w:b/>
          <w:bCs/>
          <w:sz w:val="20"/>
          <w:szCs w:val="20"/>
        </w:rPr>
      </w:pPr>
      <w:r>
        <w:rPr>
          <w:rFonts w:asciiTheme="majorBidi" w:hAnsiTheme="majorBidi" w:cstheme="majorBidi"/>
          <w:b/>
          <w:bCs/>
          <w:sz w:val="20"/>
          <w:szCs w:val="20"/>
        </w:rPr>
        <w:t>Managementul Inteligent al Recirculării</w:t>
      </w:r>
    </w:p>
    <w:p w14:paraId="1F39D50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Pentru a atinge acea reducere de 70% a OPEX-ului, Nessy optimizează fiecare mișcare a apei. În sistemul nostru, o singură unitate compactă gestionează trei fluxuri vitale, care în sistemele „Standard de Aur” ar fi necesitat trei subsisteme separate.</w:t>
      </w:r>
    </w:p>
    <w:p w14:paraId="08ADC4B6"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Fluxul de Viață (Recircularea de 90 m³/h):</w:t>
      </w:r>
      <w:r>
        <w:rPr>
          <w:rFonts w:asciiTheme="majorBidi" w:hAnsiTheme="majorBidi" w:cstheme="majorBidi"/>
          <w:sz w:val="20"/>
          <w:szCs w:val="20"/>
        </w:rPr>
        <w:t xml:space="preserve"> </w:t>
      </w:r>
    </w:p>
    <w:p w14:paraId="0D602DD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Inima sistemului Nessy asigură o rată de rotație a apei de aproape două ori pe oră pentru cei 56 m³. Faptul că pompa este imersată elimină pierderile de sarcină pe care le-ar fi cauzat zecile de metri de țevi. Toată puterea electrică (1,3 kW/h) se traduce în mișcarea apei, nu în învingerea frecării parazitare. Acest flux nu doar curăță apa, ci asigură și o omogenizare perfectă a temperaturii și a nutrienților în tot bazinul.</w:t>
      </w:r>
    </w:p>
    <w:p w14:paraId="3DCA9181"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Fluxul de Igienă (Pompa de Spălare de Înaltă Presiune):</w:t>
      </w:r>
      <w:r>
        <w:rPr>
          <w:rFonts w:asciiTheme="majorBidi" w:hAnsiTheme="majorBidi" w:cstheme="majorBidi"/>
          <w:sz w:val="20"/>
          <w:szCs w:val="20"/>
        </w:rPr>
        <w:t xml:space="preserve"> </w:t>
      </w:r>
    </w:p>
    <w:p w14:paraId="1F3CCEE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Utilizarea unei pompe Grundfos dedicate pentru spălarea tamburului garantează că sita de 60 microni rămâne deschisă 24/7. Designul Nessy permite ca apa folosită pentru spălare să fie preluată direct din zona filtrată, eliminând nevoia de conexiuni la apă proaspătă pentru procesul </w:t>
      </w:r>
      <w:r>
        <w:rPr>
          <w:rFonts w:asciiTheme="majorBidi" w:hAnsiTheme="majorBidi" w:cstheme="majorBidi"/>
          <w:sz w:val="20"/>
          <w:szCs w:val="20"/>
        </w:rPr>
        <w:lastRenderedPageBreak/>
        <w:t>de curățare mecanică. Aceasta reprezintă o economie majoră de apă și o simplificare a instalațiilor sanitare.</w:t>
      </w:r>
    </w:p>
    <w:p w14:paraId="7AD9D02D"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Fluxul de Evacuare și Valorificare:</w:t>
      </w:r>
      <w:r>
        <w:rPr>
          <w:rFonts w:asciiTheme="majorBidi" w:hAnsiTheme="majorBidi" w:cstheme="majorBidi"/>
          <w:sz w:val="20"/>
          <w:szCs w:val="20"/>
        </w:rPr>
        <w:t xml:space="preserve"> </w:t>
      </w:r>
    </w:p>
    <w:p w14:paraId="111435E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Acesta este punctul în care Nessy încetează să mai fie doar un filtru și devine o parte a unei biorafinării. Pompa de evacuare a filtratelor preia dejecțiile și hrana neconsumată reținute de tambur și le trimite către sistemul exterior de colectare a guano-ului. Prin izolarea acestui flux de deșeuri într-o conductă dedicată, Nessy asigură că apa din bazin rămâne cristalină, în timp ce resursele organice sunt colectate pentru valorificare.</w:t>
      </w:r>
    </w:p>
    <w:p w14:paraId="4F649398" w14:textId="77777777" w:rsidR="00797705" w:rsidRPr="00EC7FDB" w:rsidRDefault="00797705" w:rsidP="00797705">
      <w:pPr>
        <w:pStyle w:val="Listparagraf"/>
        <w:numPr>
          <w:ilvl w:val="0"/>
          <w:numId w:val="805"/>
        </w:numPr>
        <w:jc w:val="both"/>
        <w:rPr>
          <w:rFonts w:asciiTheme="majorBidi" w:hAnsiTheme="majorBidi" w:cstheme="majorBidi"/>
          <w:sz w:val="20"/>
          <w:szCs w:val="20"/>
        </w:rPr>
      </w:pPr>
      <w:r>
        <w:rPr>
          <w:rFonts w:asciiTheme="majorBidi" w:hAnsiTheme="majorBidi" w:cstheme="majorBidi"/>
          <w:b/>
          <w:bCs/>
          <w:sz w:val="20"/>
          <w:szCs w:val="20"/>
        </w:rPr>
        <w:t>Reducerea Amprentei și Modularitatea Radicală</w:t>
      </w:r>
      <w:r>
        <w:rPr>
          <w:rFonts w:asciiTheme="majorBidi" w:hAnsiTheme="majorBidi" w:cstheme="majorBidi"/>
          <w:sz w:val="20"/>
          <w:szCs w:val="20"/>
        </w:rPr>
        <w:t xml:space="preserve"> </w:t>
      </w:r>
    </w:p>
    <w:p w14:paraId="607EFC4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Ocuparea a doar 1 m² de suprafață într-un bazin de 56 m³ (aproximativ 1,8% din spațiu) nu este doar o realizare estetică, ci una care schimbă economia de scară a fermei. </w:t>
      </w:r>
    </w:p>
    <w:p w14:paraId="02A1AD6E" w14:textId="77777777" w:rsidR="00797705" w:rsidRPr="00EC7FDB" w:rsidRDefault="00797705" w:rsidP="00797705">
      <w:pPr>
        <w:pStyle w:val="Listparagraf"/>
        <w:numPr>
          <w:ilvl w:val="0"/>
          <w:numId w:val="805"/>
        </w:numPr>
        <w:jc w:val="both"/>
        <w:rPr>
          <w:rFonts w:asciiTheme="majorBidi" w:hAnsiTheme="majorBidi" w:cstheme="majorBidi"/>
          <w:sz w:val="20"/>
          <w:szCs w:val="20"/>
        </w:rPr>
      </w:pPr>
      <w:r>
        <w:rPr>
          <w:rFonts w:asciiTheme="majorBidi" w:hAnsiTheme="majorBidi" w:cstheme="majorBidi"/>
          <w:b/>
          <w:bCs/>
          <w:sz w:val="20"/>
          <w:szCs w:val="20"/>
        </w:rPr>
        <w:t>Densitatea de Producție (Biomass Density):</w:t>
      </w:r>
      <w:r>
        <w:rPr>
          <w:rFonts w:asciiTheme="majorBidi" w:hAnsiTheme="majorBidi" w:cstheme="majorBidi"/>
          <w:sz w:val="20"/>
          <w:szCs w:val="20"/>
        </w:rPr>
        <w:t xml:space="preserve"> </w:t>
      </w:r>
    </w:p>
    <w:p w14:paraId="0F8702D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sistemele RAS clasice, trebuie să calculezi dimensiunea halei incluzând stația de filtrare masivă. Cu Nessy, hala este aproape integral dedicată bazinelor de creștere. Pentru un investitor, acest lucru înseamnă că poate produce cu 30-40% mai mult în aceeași clădire, scăzând costul fix pe kilogramul de produs. </w:t>
      </w:r>
    </w:p>
    <w:p w14:paraId="4983EC10" w14:textId="77777777" w:rsidR="00797705" w:rsidRPr="00EC7FDB" w:rsidRDefault="00797705" w:rsidP="00797705">
      <w:pPr>
        <w:pStyle w:val="Listparagraf"/>
        <w:numPr>
          <w:ilvl w:val="0"/>
          <w:numId w:val="805"/>
        </w:numPr>
        <w:jc w:val="both"/>
        <w:rPr>
          <w:rFonts w:asciiTheme="majorBidi" w:hAnsiTheme="majorBidi" w:cstheme="majorBidi"/>
          <w:sz w:val="20"/>
          <w:szCs w:val="20"/>
        </w:rPr>
      </w:pPr>
      <w:r>
        <w:rPr>
          <w:rFonts w:asciiTheme="majorBidi" w:hAnsiTheme="majorBidi" w:cstheme="majorBidi"/>
          <w:b/>
          <w:bCs/>
          <w:sz w:val="20"/>
          <w:szCs w:val="20"/>
        </w:rPr>
        <w:t>Plug-and-Play la nivel industrial:</w:t>
      </w:r>
      <w:r>
        <w:rPr>
          <w:rFonts w:asciiTheme="majorBidi" w:hAnsiTheme="majorBidi" w:cstheme="majorBidi"/>
          <w:sz w:val="20"/>
          <w:szCs w:val="20"/>
        </w:rPr>
        <w:t xml:space="preserve"> </w:t>
      </w:r>
    </w:p>
    <w:p w14:paraId="6503EE0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Modularitatea Nessy permite extinderea fermei prin simpla adăugare de noi module bazin-filtru. Nu este nevoie de recalibrarea unei stații centrale de filtrare (care adesea devine „gât de gâtuire” într-o fermă care crește). Fiecare unitate Nessy este autonomă, ceea ce oferă o siguranță operațională imbatabilă: dacă o unitate are o problemă tehnică, restul de 9 unități din hală continuă să producă la capacitate maximă.</w:t>
      </w:r>
    </w:p>
    <w:p w14:paraId="62CEDEE0" w14:textId="77777777" w:rsidR="00797705" w:rsidRPr="00EC7FDB" w:rsidRDefault="00797705" w:rsidP="00797705">
      <w:pPr>
        <w:pStyle w:val="Listparagraf"/>
        <w:numPr>
          <w:ilvl w:val="0"/>
          <w:numId w:val="805"/>
        </w:numPr>
        <w:jc w:val="both"/>
        <w:rPr>
          <w:rFonts w:asciiTheme="majorBidi" w:hAnsiTheme="majorBidi" w:cstheme="majorBidi"/>
          <w:b/>
          <w:bCs/>
          <w:sz w:val="20"/>
          <w:szCs w:val="20"/>
        </w:rPr>
      </w:pPr>
      <w:r>
        <w:rPr>
          <w:rFonts w:asciiTheme="majorBidi" w:hAnsiTheme="majorBidi" w:cstheme="majorBidi"/>
          <w:b/>
          <w:bCs/>
          <w:sz w:val="20"/>
          <w:szCs w:val="20"/>
        </w:rPr>
        <w:t xml:space="preserve">Biofiltrarea Verticală: </w:t>
      </w:r>
    </w:p>
    <w:p w14:paraId="354925E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Turnul de Zeoliți și Oxigenarea Pasivă</w:t>
      </w:r>
      <w:r>
        <w:rPr>
          <w:rFonts w:asciiTheme="majorBidi" w:hAnsiTheme="majorBidi" w:cstheme="majorBidi"/>
          <w:sz w:val="20"/>
          <w:szCs w:val="20"/>
        </w:rPr>
        <w:t xml:space="preserve"> </w:t>
      </w:r>
    </w:p>
    <w:p w14:paraId="523F98F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timp ce sistemele RAS convenționale se bazează pe biofiltre imersate sau pe paturi fluide (MBBR) care necesită un consum energetic uriaș pentru barbotarea aerului, Nessy utilizează forța gravitației și suprafața de contact atmosferic. Această secțiune detaliază cum „turnul de filtrare” suspendat deasupra bazinului rezolvă simultan trei probleme critice: nitrificarea, oxigenarea și degazarea.</w:t>
      </w:r>
    </w:p>
    <w:p w14:paraId="6CDBD5E1"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Mecanismul „Ploaie” (Trickling Filter) și Schimbul de Gaze.</w:t>
      </w:r>
      <w:r>
        <w:rPr>
          <w:rFonts w:asciiTheme="majorBidi" w:hAnsiTheme="majorBidi" w:cstheme="majorBidi"/>
          <w:sz w:val="20"/>
          <w:szCs w:val="20"/>
        </w:rPr>
        <w:t xml:space="preserve"> </w:t>
      </w:r>
    </w:p>
    <w:p w14:paraId="48A901A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Apa ridicată la 2 metri deasupra oglinzii apei de o pompă internă este distribuită printr-o placă perforată cu precizie peste un rastel de 6 cutii perforate cu zeoliți suprapuse.</w:t>
      </w:r>
    </w:p>
    <w:p w14:paraId="16B0AF72"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Oxigenarea naturală:</w:t>
      </w:r>
      <w:r>
        <w:rPr>
          <w:rFonts w:asciiTheme="majorBidi" w:hAnsiTheme="majorBidi" w:cstheme="majorBidi"/>
          <w:sz w:val="20"/>
          <w:szCs w:val="20"/>
        </w:rPr>
        <w:t xml:space="preserve"> </w:t>
      </w:r>
    </w:p>
    <w:p w14:paraId="13476B1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Fiecare strop de apă, în căderea sa prin aerul halei, se fragmentează și se resaturează cu oxigen. Acest proces elimină nevoia de aeratoare mecanice în bazin, care sunt mari consumatoare de curent și surse de zgomot/vibrații stresante pentru creveți.</w:t>
      </w:r>
    </w:p>
    <w:p w14:paraId="35E4913F"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Stripping-ul de dioxid de carbon și menținerea pH-ului:</w:t>
      </w:r>
      <w:r>
        <w:rPr>
          <w:rFonts w:asciiTheme="majorBidi" w:hAnsiTheme="majorBidi" w:cstheme="majorBidi"/>
          <w:sz w:val="20"/>
          <w:szCs w:val="20"/>
        </w:rPr>
        <w:t xml:space="preserve"> </w:t>
      </w:r>
    </w:p>
    <w:p w14:paraId="1CA4FEB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Dioxidul de carbon, „ucigașul tăcut” al sistemelor intensive, este eliminat prin simpla expunere a apei divizate în particule fine la atmosfera halei. Prin eliminarea pasivă a CO₂-ului, Nessy menține un pH stabil de 7.8 - 8.2, optim pentru bacteriile nitrificatoare, fără a fi nevoie de aditivi chimici constanți.</w:t>
      </w:r>
    </w:p>
    <w:p w14:paraId="00CBC038"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 xml:space="preserve">Zeolitul (Clinoptilolit 76%): </w:t>
      </w:r>
    </w:p>
    <w:p w14:paraId="2399D7BF"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b/>
          <w:bCs/>
          <w:sz w:val="20"/>
          <w:szCs w:val="20"/>
        </w:rPr>
        <w:t>Tehnologia de 24.000 m²/m³</w:t>
      </w:r>
      <w:r>
        <w:rPr>
          <w:rFonts w:asciiTheme="majorBidi" w:hAnsiTheme="majorBidi" w:cstheme="majorBidi"/>
          <w:sz w:val="20"/>
          <w:szCs w:val="20"/>
        </w:rPr>
        <w:t xml:space="preserve"> </w:t>
      </w:r>
    </w:p>
    <w:p w14:paraId="5FF6851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Alegerea materialului filtrant este punctul în care paradigma Nessy surclasează orice sistem „Standard de Aur”. În timp ce mediile plastice (K1/K3) oferă o suprafață specifică de 500-800 m²/m³, zeolitul utilizat în Nessy atinge o valoare astronomică de 24.000 m²/m³.</w:t>
      </w:r>
    </w:p>
    <w:p w14:paraId="0F5CAC5F"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Capacitatea de Schimb Ionic:</w:t>
      </w:r>
      <w:r>
        <w:rPr>
          <w:rFonts w:asciiTheme="majorBidi" w:hAnsiTheme="majorBidi" w:cstheme="majorBidi"/>
          <w:sz w:val="20"/>
          <w:szCs w:val="20"/>
        </w:rPr>
        <w:t xml:space="preserve"> </w:t>
      </w:r>
    </w:p>
    <w:p w14:paraId="714D6E9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Zeolitul nu este doar un suport pentru bacterii; el acționează ca un burete chimic care reține amoniacul (NH₃) prin schimb ionic încă din prima secundă de operare [3]. Aceasta oferă un „buffer” de siguranță critic în </w:t>
      </w:r>
      <w:r>
        <w:rPr>
          <w:rFonts w:asciiTheme="majorBidi" w:hAnsiTheme="majorBidi" w:cstheme="majorBidi"/>
          <w:sz w:val="20"/>
          <w:szCs w:val="20"/>
        </w:rPr>
        <w:lastRenderedPageBreak/>
        <w:t>primele săptămâni de la populare, când biofiltrul bacterian nu este încă matur.</w:t>
      </w:r>
    </w:p>
    <w:p w14:paraId="4299360E"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Nișele Bacteriene Specializate:</w:t>
      </w:r>
      <w:r>
        <w:rPr>
          <w:rFonts w:asciiTheme="majorBidi" w:hAnsiTheme="majorBidi" w:cstheme="majorBidi"/>
          <w:sz w:val="20"/>
          <w:szCs w:val="20"/>
        </w:rPr>
        <w:t xml:space="preserve"> </w:t>
      </w:r>
    </w:p>
    <w:p w14:paraId="0ABB99C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Granulația de 12-32 mm și structura poroasă a zeolitului permit crearea unor zone cu microgradienți de oxigen [4]. Pe măsură ce apa parcurge cele 6 etaje, se dezvoltă consorții bacterieni extrem de specializați, de la bacterii AOB (Ammonia-Oxidizing Bacteria) în straturile superioare bogate în oxigen, până la bacterii NOB (Nitrite-Oxidizing Bacteria) în straturile inferioare, asigurând o transformare completă și rapidă a azotului.</w:t>
      </w:r>
    </w:p>
    <w:p w14:paraId="5A06D682" w14:textId="77777777" w:rsidR="00797705" w:rsidRPr="00EC7FDB" w:rsidRDefault="00797705" w:rsidP="00797705">
      <w:pPr>
        <w:pStyle w:val="Listparagraf"/>
        <w:numPr>
          <w:ilvl w:val="0"/>
          <w:numId w:val="805"/>
        </w:numPr>
        <w:jc w:val="both"/>
        <w:rPr>
          <w:rFonts w:asciiTheme="majorBidi" w:hAnsiTheme="majorBidi" w:cstheme="majorBidi"/>
          <w:b/>
          <w:bCs/>
          <w:sz w:val="20"/>
          <w:szCs w:val="20"/>
        </w:rPr>
      </w:pPr>
      <w:r>
        <w:rPr>
          <w:rFonts w:asciiTheme="majorBidi" w:hAnsiTheme="majorBidi" w:cstheme="majorBidi"/>
          <w:b/>
          <w:bCs/>
          <w:sz w:val="20"/>
          <w:szCs w:val="20"/>
        </w:rPr>
        <w:t>Managementul Termic și Izolarea „Termos”</w:t>
      </w:r>
    </w:p>
    <w:p w14:paraId="53601F0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Reducerea OPEX cu 70% nu ar fi posibilă fără o strategie de conservare a energiei termice. În paradigma Nessy, bazinul nu este doar un recipient, ci o unitate termică izolată.</w:t>
      </w:r>
    </w:p>
    <w:p w14:paraId="29943028"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Sinergia cu polistirenul extrudat (XPS).</w:t>
      </w:r>
      <w:r>
        <w:rPr>
          <w:rFonts w:asciiTheme="majorBidi" w:hAnsiTheme="majorBidi" w:cstheme="majorBidi"/>
          <w:sz w:val="20"/>
          <w:szCs w:val="20"/>
        </w:rPr>
        <w:t xml:space="preserve"> </w:t>
      </w:r>
    </w:p>
    <w:p w14:paraId="350840B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Utilizarea unui strat de polistiren dur sub linerul bazinului și la periferie transformă piscina într-un termos industrial.</w:t>
      </w:r>
    </w:p>
    <w:p w14:paraId="18A80361"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Eliminarea pierderilor prin sol:</w:t>
      </w:r>
      <w:r>
        <w:rPr>
          <w:rFonts w:asciiTheme="majorBidi" w:hAnsiTheme="majorBidi" w:cstheme="majorBidi"/>
          <w:sz w:val="20"/>
          <w:szCs w:val="20"/>
        </w:rPr>
        <w:t xml:space="preserve"> </w:t>
      </w:r>
    </w:p>
    <w:p w14:paraId="0096519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Solul este cel mai mare consumator de căldură. Prin izolarea bazei, Nessy reține 90% din energia termică în apă.</w:t>
      </w:r>
    </w:p>
    <w:p w14:paraId="21C5E8C7"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lastRenderedPageBreak/>
        <w:t>Stabilitatea de 0.5°C:</w:t>
      </w:r>
      <w:r>
        <w:rPr>
          <w:rFonts w:asciiTheme="majorBidi" w:hAnsiTheme="majorBidi" w:cstheme="majorBidi"/>
          <w:sz w:val="20"/>
          <w:szCs w:val="20"/>
        </w:rPr>
        <w:t xml:space="preserve"> </w:t>
      </w:r>
    </w:p>
    <w:p w14:paraId="407FCD9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Această inerție termică uriașă înseamnă că odată ce apa a atins 29 °C, sistemul de încălzire intervine doar sporadic. Pentru speciile tropicale, această stabilitate este cheia unei imunități puternice și a unei creșteri accelerate.</w:t>
      </w:r>
    </w:p>
    <w:p w14:paraId="02001C01" w14:textId="77777777" w:rsidR="00797705" w:rsidRPr="00EC7FDB" w:rsidRDefault="00797705" w:rsidP="00797705">
      <w:pPr>
        <w:pStyle w:val="Listparagraf"/>
        <w:numPr>
          <w:ilvl w:val="0"/>
          <w:numId w:val="805"/>
        </w:numPr>
        <w:tabs>
          <w:tab w:val="num" w:pos="720"/>
        </w:tabs>
        <w:jc w:val="both"/>
        <w:rPr>
          <w:rFonts w:asciiTheme="majorBidi" w:hAnsiTheme="majorBidi" w:cstheme="majorBidi"/>
          <w:sz w:val="20"/>
          <w:szCs w:val="20"/>
        </w:rPr>
      </w:pPr>
      <w:r>
        <w:rPr>
          <w:rFonts w:asciiTheme="majorBidi" w:hAnsiTheme="majorBidi" w:cstheme="majorBidi"/>
          <w:b/>
          <w:bCs/>
          <w:sz w:val="20"/>
          <w:szCs w:val="20"/>
        </w:rPr>
        <w:t>Recuperarea căldurii pompei.</w:t>
      </w:r>
      <w:r>
        <w:rPr>
          <w:rFonts w:asciiTheme="majorBidi" w:hAnsiTheme="majorBidi" w:cstheme="majorBidi"/>
          <w:sz w:val="20"/>
          <w:szCs w:val="20"/>
        </w:rPr>
        <w:t xml:space="preserve"> </w:t>
      </w:r>
    </w:p>
    <w:p w14:paraId="593EF5E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Pompa de 90 m³/h, fiind complet imersată, transferă toată căldura generată de motor direct în apa bazinului. Într-un sistem RAS clasic cu pompe externe, această căldură este pierdută în aerul halei. În Nessy, energia electrică plătită pentru pomparea apei contribuie activ la încălzirea acesteia, transformând un „deșeu energetic” într-un beneficiu termic.</w:t>
      </w:r>
    </w:p>
    <w:p w14:paraId="5F6B965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1.20. Simplitatea Operațională: </w:t>
      </w:r>
    </w:p>
    <w:p w14:paraId="3D72D9FA"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De la Expert la Fermier</w:t>
      </w:r>
      <w:r>
        <w:rPr>
          <w:rFonts w:asciiTheme="majorBidi" w:hAnsiTheme="majorBidi" w:cstheme="majorBidi"/>
          <w:sz w:val="20"/>
          <w:szCs w:val="20"/>
        </w:rPr>
        <w:t xml:space="preserve"> </w:t>
      </w:r>
    </w:p>
    <w:p w14:paraId="7A210DE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Paradigma Nessy democratizează acvacultura intensivă prin reducerea dependenței de personalul ultracalificat. </w:t>
      </w:r>
    </w:p>
    <w:p w14:paraId="611F5F10"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Mentenanța „Plug-and-Play”:</w:t>
      </w:r>
      <w:r>
        <w:rPr>
          <w:rFonts w:asciiTheme="majorBidi" w:hAnsiTheme="majorBidi" w:cstheme="majorBidi"/>
          <w:sz w:val="20"/>
          <w:szCs w:val="20"/>
        </w:rPr>
        <w:t xml:space="preserve"> </w:t>
      </w:r>
    </w:p>
    <w:p w14:paraId="0B8EC44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Deoarece biofiltrul este format din recipiente de plastic standard, curățarea sau înlocuirea mediului filtrant se face manual, fără a opri </w:t>
      </w:r>
      <w:r>
        <w:rPr>
          <w:rFonts w:asciiTheme="majorBidi" w:hAnsiTheme="majorBidi" w:cstheme="majorBidi"/>
          <w:sz w:val="20"/>
          <w:szCs w:val="20"/>
        </w:rPr>
        <w:lastRenderedPageBreak/>
        <w:t xml:space="preserve">sistemul. Un operator poate schimba un recipient de 20 kg de zeolit în mai puțin de 5 minute. </w:t>
      </w:r>
    </w:p>
    <w:p w14:paraId="7F0D8F7E"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Vizualizarea directă a procesului:</w:t>
      </w:r>
      <w:r>
        <w:rPr>
          <w:rFonts w:asciiTheme="majorBidi" w:hAnsiTheme="majorBidi" w:cstheme="majorBidi"/>
          <w:sz w:val="20"/>
          <w:szCs w:val="20"/>
        </w:rPr>
        <w:t xml:space="preserve"> </w:t>
      </w:r>
    </w:p>
    <w:p w14:paraId="4646C69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Într-un sistem cu țevi îngropate, nu poți „vedea” unde s-a produs un blocaj. În Nessy, totul este vizibil: de la calitatea ploii deasupra navetelor până la rotația tamburului. Această transparență operațională reduce riscul de eroare umană și permite o intervenție rapidă, protejând investiția. </w:t>
      </w:r>
    </w:p>
    <w:p w14:paraId="243D6566"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Economia Circulară: De la Dejecții la „Aurul Verde” (Guano)</w:t>
      </w:r>
      <w:r>
        <w:rPr>
          <w:rFonts w:asciiTheme="majorBidi" w:hAnsiTheme="majorBidi" w:cstheme="majorBidi"/>
          <w:sz w:val="20"/>
          <w:szCs w:val="20"/>
        </w:rPr>
        <w:t xml:space="preserve"> </w:t>
      </w:r>
    </w:p>
    <w:p w14:paraId="6267CC0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Într-un sistem RAS „Standard de Aur”, deșeurile colectate de filtrele mecanice reprezintă o problemă logistică și un cost de eliminare. În paradigma Nessy, am transformat această problemă într-o oportunitate comercială. Această secțiune detaliază cum sistemul de evacuare a filtratelor închide ciclul nutrienților, transformând materia organică într-un îngrășământ premium (Guano) și eliminând complet poluarea pânzei freatice.</w:t>
      </w:r>
    </w:p>
    <w:p w14:paraId="430AF771"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Managementul deșeurilor solide prin „Nessy”.</w:t>
      </w:r>
    </w:p>
    <w:p w14:paraId="16C38E2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Pompa de evacuare dedicată preia tot ceea ce tamburul de 60 microni reține: fecale de creveți și resturi de hrană neconsumată. Acestea sunt trimise printr-o conductă separată către sistemul de bazine exterioare.</w:t>
      </w:r>
    </w:p>
    <w:p w14:paraId="673161C8"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lastRenderedPageBreak/>
        <w:t>Colectarea și Maturarea:</w:t>
      </w:r>
      <w:r>
        <w:rPr>
          <w:rFonts w:asciiTheme="majorBidi" w:hAnsiTheme="majorBidi" w:cstheme="majorBidi"/>
          <w:sz w:val="20"/>
          <w:szCs w:val="20"/>
        </w:rPr>
        <w:t xml:space="preserve"> </w:t>
      </w:r>
    </w:p>
    <w:p w14:paraId="6C8119E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Utilizarea a două bazine exterioare impermeabilizate cu PVC, care funcționează alternativ pe cicluri de 3 luni, permite stabilizarea biologică a materiei organice. În timp ce un bazin este „activ”, celălalt este în faza de deshidratare și mineralizare.</w:t>
      </w:r>
    </w:p>
    <w:p w14:paraId="2FCBDAD5"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Guano de înaltă calitate:</w:t>
      </w:r>
      <w:r>
        <w:rPr>
          <w:rFonts w:asciiTheme="majorBidi" w:hAnsiTheme="majorBidi" w:cstheme="majorBidi"/>
          <w:sz w:val="20"/>
          <w:szCs w:val="20"/>
        </w:rPr>
        <w:t xml:space="preserve"> </w:t>
      </w:r>
    </w:p>
    <w:p w14:paraId="3A96F97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Rezultatul acestui proces este un îngrășământ organic extrem de concentrat. Pentru un antreprenor, acesta nu mai este un deșeu, ci un produs secundar valoros, care poate fi comercializat către fermele bio sau utilizat în horticultură, îmbunătățind substanțial ROI-ul (Return on Investment) general al fermei.</w:t>
      </w:r>
    </w:p>
    <w:p w14:paraId="4CED2D23"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Fitodepurarea și Amprenta Zero de Poluare.</w:t>
      </w:r>
      <w:r>
        <w:rPr>
          <w:rFonts w:asciiTheme="majorBidi" w:hAnsiTheme="majorBidi" w:cstheme="majorBidi"/>
          <w:sz w:val="20"/>
          <w:szCs w:val="20"/>
        </w:rPr>
        <w:t xml:space="preserve"> </w:t>
      </w:r>
    </w:p>
    <w:p w14:paraId="41E9689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Apa care însoțește dejectiile în bazinul exterior nu este deversată în canalizare. Ea este supusă unui proces de epurare naturală care imită ecosistemele de mlaștină.</w:t>
      </w:r>
    </w:p>
    <w:p w14:paraId="325D35C7"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Rolul Stufului și al Plantelor Macrofite:</w:t>
      </w:r>
      <w:r>
        <w:rPr>
          <w:rFonts w:asciiTheme="majorBidi" w:hAnsiTheme="majorBidi" w:cstheme="majorBidi"/>
          <w:sz w:val="20"/>
          <w:szCs w:val="20"/>
        </w:rPr>
        <w:t xml:space="preserve"> </w:t>
      </w:r>
    </w:p>
    <w:p w14:paraId="3CE4E87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Acestea acționează ca „rinichi” biologici, extrăgând azotul și fosforul rezidual din apă pentru a-și construi propria biomasă.</w:t>
      </w:r>
    </w:p>
    <w:p w14:paraId="34B7CB0B" w14:textId="77777777" w:rsidR="00797705" w:rsidRPr="00EC7FDB" w:rsidRDefault="00797705" w:rsidP="00797705">
      <w:pPr>
        <w:pStyle w:val="Listparagraf"/>
        <w:numPr>
          <w:ilvl w:val="0"/>
          <w:numId w:val="808"/>
        </w:numPr>
        <w:jc w:val="both"/>
        <w:rPr>
          <w:rFonts w:asciiTheme="majorBidi" w:hAnsiTheme="majorBidi" w:cstheme="majorBidi"/>
          <w:sz w:val="20"/>
          <w:szCs w:val="20"/>
        </w:rPr>
      </w:pPr>
      <w:r>
        <w:rPr>
          <w:rFonts w:asciiTheme="majorBidi" w:hAnsiTheme="majorBidi" w:cstheme="majorBidi"/>
          <w:b/>
          <w:bCs/>
          <w:sz w:val="20"/>
          <w:szCs w:val="20"/>
        </w:rPr>
        <w:t>Peștii fitofagi:</w:t>
      </w:r>
      <w:r>
        <w:rPr>
          <w:rFonts w:asciiTheme="majorBidi" w:hAnsiTheme="majorBidi" w:cstheme="majorBidi"/>
          <w:sz w:val="20"/>
          <w:szCs w:val="20"/>
        </w:rPr>
        <w:t xml:space="preserve"> </w:t>
      </w:r>
    </w:p>
    <w:p w14:paraId="09F5315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Introducerea peștilor fitofagi în aceste bazine exterioare completează lanțul trofic, aceștia consumând algele și resturile vegetale, transformându-le în biomasă proteică suplimentară. Acest sistem integrat asigură că nicio picătură de nutrient nu părăsește ferma, respectând cele mai riguroase standarde ESG (Environmental, Social and Governance).</w:t>
      </w:r>
    </w:p>
    <w:p w14:paraId="1E7300B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1.21 Reducerea OPEX prin „Simbioza Echipamentelor”</w:t>
      </w:r>
      <w:r>
        <w:rPr>
          <w:rFonts w:asciiTheme="majorBidi" w:hAnsiTheme="majorBidi" w:cstheme="majorBidi"/>
          <w:sz w:val="20"/>
          <w:szCs w:val="20"/>
        </w:rPr>
        <w:t xml:space="preserve"> </w:t>
      </w:r>
    </w:p>
    <w:p w14:paraId="3CEE6C9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Eficiența Nessy vine din modul în care componentele lucrează împreună, eliminând redundanța energetică.</w:t>
      </w:r>
    </w:p>
    <w:p w14:paraId="21C84149"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Automatizarea inteligentă cu invertorul Eura Drives.</w:t>
      </w:r>
    </w:p>
    <w:p w14:paraId="1A7D46F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Controlul vitezei motorului tamburului prin convertizorul de frecvență permite reglarea fină a procesului de filtrare. </w:t>
      </w:r>
      <w:r>
        <w:rPr>
          <w:rFonts w:asciiTheme="majorBidi" w:hAnsiTheme="majorBidi" w:cstheme="majorBidi"/>
          <w:b/>
          <w:bCs/>
          <w:sz w:val="20"/>
          <w:szCs w:val="20"/>
        </w:rPr>
        <w:t>Optimizarea consumului:</w:t>
      </w:r>
      <w:r>
        <w:rPr>
          <w:rFonts w:asciiTheme="majorBidi" w:hAnsiTheme="majorBidi" w:cstheme="majorBidi"/>
          <w:sz w:val="20"/>
          <w:szCs w:val="20"/>
        </w:rPr>
        <w:t xml:space="preserve"> Sistemul nu funcționează la viteză maximă în mod constant. El se adaptează încărcării biologice. În perioadele cu densitate mică sau hrană redusă, consumul de energie scade automat, protejând componentele mecanice și reducând factura de curent.</w:t>
      </w:r>
    </w:p>
    <w:p w14:paraId="53193DF6"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Fiabilitatea Componentelor Premium (Eaton &amp; Grundfos).</w:t>
      </w:r>
      <w:r>
        <w:rPr>
          <w:rFonts w:asciiTheme="majorBidi" w:hAnsiTheme="majorBidi" w:cstheme="majorBidi"/>
          <w:sz w:val="20"/>
          <w:szCs w:val="20"/>
        </w:rPr>
        <w:t xml:space="preserve"> </w:t>
      </w:r>
    </w:p>
    <w:p w14:paraId="0A6AEF5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Alegerea unor lideri mondiali pentru partea electrică și pompare nu este o „paradă” de brand, ci o decizie de reducere a OPEX-ului pe termen lung.</w:t>
      </w:r>
    </w:p>
    <w:p w14:paraId="436CC8CD"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lastRenderedPageBreak/>
        <w:t>Costul de nefuncționare:</w:t>
      </w:r>
      <w:r>
        <w:rPr>
          <w:rFonts w:asciiTheme="majorBidi" w:hAnsiTheme="majorBidi" w:cstheme="majorBidi"/>
          <w:sz w:val="20"/>
          <w:szCs w:val="20"/>
        </w:rPr>
        <w:t xml:space="preserve"> </w:t>
      </w:r>
    </w:p>
    <w:p w14:paraId="3F60456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Într-o fermă de creveți, 2 ore fără oxigenare înseamnă pierderea întregului stoc. Fiabilitatea acestor echipamente asigură că ferma funcționează 24/7 cu intervenții minime, reducând costurile cu reparațiile de urgență și pierderile de biomasă.</w:t>
      </w:r>
    </w:p>
    <w:p w14:paraId="6B534D97"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Argumentul Comercial: Sistemul care Democratizează Producția</w:t>
      </w:r>
      <w:r>
        <w:rPr>
          <w:rFonts w:asciiTheme="majorBidi" w:hAnsiTheme="majorBidi" w:cstheme="majorBidi"/>
          <w:sz w:val="20"/>
          <w:szCs w:val="20"/>
        </w:rPr>
        <w:t xml:space="preserve"> </w:t>
      </w:r>
    </w:p>
    <w:p w14:paraId="75D49D8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Paradigma Nessy transformă bariera de intrare în industria acvaculturii. </w:t>
      </w:r>
    </w:p>
    <w:p w14:paraId="78AB3D3E"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Scalabilitatea „Pas cu Pas”:</w:t>
      </w:r>
      <w:r>
        <w:rPr>
          <w:rFonts w:asciiTheme="majorBidi" w:hAnsiTheme="majorBidi" w:cstheme="majorBidi"/>
          <w:sz w:val="20"/>
          <w:szCs w:val="20"/>
        </w:rPr>
        <w:t xml:space="preserve"> </w:t>
      </w:r>
    </w:p>
    <w:p w14:paraId="5C597C9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Un investitor nu trebuie să construiască o unitate de acvacultură de 1 milion de euro din prima zi. El poate începe cu un singur modul Nessy și 56 m³ de apă. Pe măsură ce afacerea crește, se adaugă noi module. Fiecare modul este o unitate de profit independentă. </w:t>
      </w:r>
    </w:p>
    <w:p w14:paraId="700CA90E"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Adaptabilitatea la Specii:</w:t>
      </w:r>
      <w:r>
        <w:rPr>
          <w:rFonts w:asciiTheme="majorBidi" w:hAnsiTheme="majorBidi" w:cstheme="majorBidi"/>
          <w:sz w:val="20"/>
          <w:szCs w:val="20"/>
        </w:rPr>
        <w:t xml:space="preserve"> </w:t>
      </w:r>
    </w:p>
    <w:p w14:paraId="30BE6AE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Designul Nessy (datorită turnului de zeoliți și oxigenării pasive masive) poate fi adaptat rapid pentru sturioni, păstrăv sau alte specii de înaltă valoare, oferind antreprenorului o siguranță în fața schimbărilor de piață.</w:t>
      </w:r>
    </w:p>
    <w:p w14:paraId="1417300E"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Sinteza Economiei Inovației: Cifrele din spatele „Revoluției Nessy”</w:t>
      </w:r>
      <w:r>
        <w:rPr>
          <w:rFonts w:asciiTheme="majorBidi" w:hAnsiTheme="majorBidi" w:cstheme="majorBidi"/>
          <w:sz w:val="20"/>
          <w:szCs w:val="20"/>
        </w:rPr>
        <w:t xml:space="preserve"> </w:t>
      </w:r>
    </w:p>
    <w:p w14:paraId="589B354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Pentru a convinge un investitor la nivelul Palo Alto sau un cercetător academic în competiția Fish 2.0, trebuie să trecem de la descrierea calitativă la validarea cantitativă. „Paradigma Nessy” nu este doar o idee ingenioasă; este o ecuație de profitabilitate superioară. Pe parcursul analizei noastre, am demonstrat cum integrarea forțată a elementelor a condus la o eficiență fără precedent.</w:t>
      </w:r>
    </w:p>
    <w:p w14:paraId="55585E87"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Eficiența Spațială (Revenue per m²):</w:t>
      </w:r>
      <w:r>
        <w:rPr>
          <w:rFonts w:asciiTheme="majorBidi" w:hAnsiTheme="majorBidi" w:cstheme="majorBidi"/>
          <w:sz w:val="20"/>
          <w:szCs w:val="20"/>
        </w:rPr>
        <w:t xml:space="preserve"> </w:t>
      </w:r>
    </w:p>
    <w:p w14:paraId="3A2F4A8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Într-o hală industrială standard de 1000 m², utilizând sistemul Nessy, se poate obține o suprafață utilă de creștere de peste 850 m². În sistemul „Standard de Aur”, aceeași hală ar oferi doar 500-600 m². Această diferență de 30-40% se traduce direct într-o cifră de afaceri anuală proporțional mai mare, fără a crește costurile fixe cu chiria sau utilitățile clădirii.</w:t>
      </w:r>
    </w:p>
    <w:p w14:paraId="434B86BF"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Bilanțul Energetic (kW/kg Biomasă):</w:t>
      </w:r>
      <w:r>
        <w:rPr>
          <w:rFonts w:asciiTheme="majorBidi" w:hAnsiTheme="majorBidi" w:cstheme="majorBidi"/>
          <w:sz w:val="20"/>
          <w:szCs w:val="20"/>
        </w:rPr>
        <w:t xml:space="preserve"> </w:t>
      </w:r>
    </w:p>
    <w:p w14:paraId="437D157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Datorită utilizării pompei de 90 m³/h imersate și a oxigenării pasive prin turnul de zeoliți, consumul energetic raportat la kilogramul de crevete produs este cu până la 50% mai mic decât în sistemele cu barbotare forțată și pompe externe. Într-un mediu economic unde prețul energiei este volatil, Nessy oferă fermierului o protecție structurală împotriva creșterii OPEX-ului.</w:t>
      </w:r>
    </w:p>
    <w:p w14:paraId="30AD6C65" w14:textId="77777777" w:rsidR="00797705" w:rsidRPr="00EC7FDB" w:rsidRDefault="00797705" w:rsidP="00797705">
      <w:pPr>
        <w:pStyle w:val="Listparagraf"/>
        <w:numPr>
          <w:ilvl w:val="0"/>
          <w:numId w:val="809"/>
        </w:numPr>
        <w:jc w:val="both"/>
        <w:rPr>
          <w:rFonts w:asciiTheme="majorBidi" w:hAnsiTheme="majorBidi" w:cstheme="majorBidi"/>
          <w:b/>
          <w:bCs/>
          <w:sz w:val="20"/>
          <w:szCs w:val="20"/>
        </w:rPr>
      </w:pPr>
      <w:r>
        <w:rPr>
          <w:rFonts w:asciiTheme="majorBidi" w:hAnsiTheme="majorBidi" w:cstheme="majorBidi"/>
          <w:b/>
          <w:bCs/>
          <w:sz w:val="20"/>
          <w:szCs w:val="20"/>
        </w:rPr>
        <w:t>Democratizarea Acvaculturii de Înaltă Tehnologie</w:t>
      </w:r>
    </w:p>
    <w:p w14:paraId="0824235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 xml:space="preserve">Poate cea mai importantă contribuție a paradigmei Nessy nu este tehnică, ci socială și economică: accesibilitatea. Prin reducerea CAPEX-ului cu 70%, am coborât bariera de intrare într-o industrie care era, până acum, rezervată exclusiv marilor corporații. </w:t>
      </w:r>
    </w:p>
    <w:p w14:paraId="6D6C0FAD"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Modelul „Micro-Fermă Industrială”:</w:t>
      </w:r>
      <w:r>
        <w:rPr>
          <w:rFonts w:asciiTheme="majorBidi" w:hAnsiTheme="majorBidi" w:cstheme="majorBidi"/>
          <w:sz w:val="20"/>
          <w:szCs w:val="20"/>
        </w:rPr>
        <w:t xml:space="preserve"> </w:t>
      </w:r>
    </w:p>
    <w:p w14:paraId="65A2489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Nessy permite apariția fermierului urban și a antreprenorului local. Un sistem care poate fi instalat într-o hală obișnuită, fără modificări structurale, permite crearea de lanțuri scurte de aprovizionare. Creveții Vannamei pot fi acum produși la 20 de minute de centrul orașului București, Berlin sau Beijing, eliminând costurile și amprenta de carbon a transportului transoceanic. </w:t>
      </w:r>
    </w:p>
    <w:p w14:paraId="1DC7ED07"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Independența Tehnologică:</w:t>
      </w:r>
      <w:r>
        <w:rPr>
          <w:rFonts w:asciiTheme="majorBidi" w:hAnsiTheme="majorBidi" w:cstheme="majorBidi"/>
          <w:sz w:val="20"/>
          <w:szCs w:val="20"/>
        </w:rPr>
        <w:t xml:space="preserve"> </w:t>
      </w:r>
    </w:p>
    <w:p w14:paraId="19DCD80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Prin utilizarea unor componente standard, robuste (Eaton, Grundfos, PVC industrial), Nessy elimină dependența de contracte de service „Black box”. Fermierul redevine stăpân pe propria tehnologie, având capacitatea de a înțelege și de a întreține sistemul cu resurse locale.</w:t>
      </w:r>
    </w:p>
    <w:p w14:paraId="4859082B" w14:textId="77777777" w:rsidR="00797705" w:rsidRPr="00EC7FDB" w:rsidRDefault="00797705" w:rsidP="00797705">
      <w:pPr>
        <w:pStyle w:val="Listparagraf"/>
        <w:numPr>
          <w:ilvl w:val="0"/>
          <w:numId w:val="809"/>
        </w:numPr>
        <w:jc w:val="both"/>
        <w:rPr>
          <w:rFonts w:asciiTheme="majorBidi" w:hAnsiTheme="majorBidi" w:cstheme="majorBidi"/>
          <w:sz w:val="20"/>
          <w:szCs w:val="20"/>
        </w:rPr>
      </w:pPr>
      <w:r>
        <w:rPr>
          <w:rFonts w:asciiTheme="majorBidi" w:hAnsiTheme="majorBidi" w:cstheme="majorBidi"/>
          <w:b/>
          <w:bCs/>
          <w:sz w:val="20"/>
          <w:szCs w:val="20"/>
        </w:rPr>
        <w:t>Concluzie: Nessy ca Standard al Viitorului</w:t>
      </w:r>
      <w:r>
        <w:rPr>
          <w:rFonts w:asciiTheme="majorBidi" w:hAnsiTheme="majorBidi" w:cstheme="majorBidi"/>
          <w:sz w:val="20"/>
          <w:szCs w:val="20"/>
        </w:rPr>
        <w:t xml:space="preserve"> </w:t>
      </w:r>
    </w:p>
    <w:p w14:paraId="1A9B423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Am parcurs, în acest subcapitol, drumul de la conceptul de „Inovație prin omitere” la realitatea tehnică a unui sistem care procesează 90 m³/h de apă pe oră într-un singur metru pătrat. Am văzut cum „ploaia” deasupra zeoliților transformă gravitația în oxigen și cum izolarea de sub </w:t>
      </w:r>
      <w:r>
        <w:rPr>
          <w:rFonts w:asciiTheme="majorBidi" w:hAnsiTheme="majorBidi" w:cstheme="majorBidi"/>
          <w:sz w:val="20"/>
          <w:szCs w:val="20"/>
        </w:rPr>
        <w:lastRenderedPageBreak/>
        <w:t>liner transformă un bazin într-un incubator tropical eficient. Paradigma Nessy a demonstrat că:</w:t>
      </w:r>
    </w:p>
    <w:p w14:paraId="51484E10" w14:textId="77777777" w:rsidR="00797705" w:rsidRPr="00EC7FDB" w:rsidRDefault="00797705" w:rsidP="00797705">
      <w:pPr>
        <w:pStyle w:val="Listparagraf"/>
        <w:numPr>
          <w:ilvl w:val="0"/>
          <w:numId w:val="809"/>
        </w:numPr>
        <w:tabs>
          <w:tab w:val="num" w:pos="720"/>
        </w:tabs>
        <w:jc w:val="both"/>
        <w:rPr>
          <w:rFonts w:asciiTheme="majorBidi" w:hAnsiTheme="majorBidi" w:cstheme="majorBidi"/>
          <w:sz w:val="20"/>
          <w:szCs w:val="20"/>
        </w:rPr>
      </w:pPr>
      <w:r>
        <w:rPr>
          <w:rFonts w:asciiTheme="majorBidi" w:hAnsiTheme="majorBidi" w:cstheme="majorBidi"/>
          <w:b/>
          <w:bCs/>
          <w:sz w:val="20"/>
          <w:szCs w:val="20"/>
        </w:rPr>
        <w:t>Imersia este cheia stabilității:</w:t>
      </w:r>
      <w:r>
        <w:rPr>
          <w:rFonts w:asciiTheme="majorBidi" w:hAnsiTheme="majorBidi" w:cstheme="majorBidi"/>
          <w:sz w:val="20"/>
          <w:szCs w:val="20"/>
        </w:rPr>
        <w:t xml:space="preserve"> </w:t>
      </w:r>
    </w:p>
    <w:p w14:paraId="5DE78EF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Prin menținerea filtrării în interiorul ecosistemului, eliminăm pierderile termice și riscurile bio-chimice ale infrastructurii externe.</w:t>
      </w:r>
    </w:p>
    <w:p w14:paraId="176524DA" w14:textId="77777777" w:rsidR="00797705" w:rsidRPr="00EC7FDB" w:rsidRDefault="00797705" w:rsidP="00797705">
      <w:pPr>
        <w:pStyle w:val="Listparagraf"/>
        <w:numPr>
          <w:ilvl w:val="0"/>
          <w:numId w:val="809"/>
        </w:numPr>
        <w:tabs>
          <w:tab w:val="num" w:pos="720"/>
        </w:tabs>
        <w:jc w:val="both"/>
        <w:rPr>
          <w:rFonts w:asciiTheme="majorBidi" w:hAnsiTheme="majorBidi" w:cstheme="majorBidi"/>
          <w:sz w:val="20"/>
          <w:szCs w:val="20"/>
        </w:rPr>
      </w:pPr>
      <w:r>
        <w:rPr>
          <w:rFonts w:asciiTheme="majorBidi" w:hAnsiTheme="majorBidi" w:cstheme="majorBidi"/>
          <w:b/>
          <w:bCs/>
          <w:sz w:val="20"/>
          <w:szCs w:val="20"/>
        </w:rPr>
        <w:t>Simplitatea este forma supremă de sofisticare:</w:t>
      </w:r>
      <w:r>
        <w:rPr>
          <w:rFonts w:asciiTheme="majorBidi" w:hAnsiTheme="majorBidi" w:cstheme="majorBidi"/>
          <w:sz w:val="20"/>
          <w:szCs w:val="20"/>
        </w:rPr>
        <w:t xml:space="preserve"> </w:t>
      </w:r>
    </w:p>
    <w:p w14:paraId="1E4387B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Liminarea a 70% din costuri nu a venit din compromis, ci din optimizarea radicală a fluxurilor de masă și energie.</w:t>
      </w:r>
    </w:p>
    <w:p w14:paraId="1FBABDD1" w14:textId="77777777" w:rsidR="00797705" w:rsidRPr="00EC7FDB" w:rsidRDefault="00797705" w:rsidP="00797705">
      <w:pPr>
        <w:pStyle w:val="Listparagraf"/>
        <w:numPr>
          <w:ilvl w:val="0"/>
          <w:numId w:val="809"/>
        </w:numPr>
        <w:tabs>
          <w:tab w:val="num" w:pos="720"/>
        </w:tabs>
        <w:jc w:val="both"/>
        <w:rPr>
          <w:rFonts w:asciiTheme="majorBidi" w:hAnsiTheme="majorBidi" w:cstheme="majorBidi"/>
          <w:sz w:val="20"/>
          <w:szCs w:val="20"/>
        </w:rPr>
      </w:pPr>
      <w:r>
        <w:rPr>
          <w:rFonts w:asciiTheme="majorBidi" w:hAnsiTheme="majorBidi" w:cstheme="majorBidi"/>
          <w:b/>
          <w:bCs/>
          <w:sz w:val="20"/>
          <w:szCs w:val="20"/>
        </w:rPr>
        <w:t>Sustenabilitatea produce profit:</w:t>
      </w:r>
      <w:r>
        <w:rPr>
          <w:rFonts w:asciiTheme="majorBidi" w:hAnsiTheme="majorBidi" w:cstheme="majorBidi"/>
          <w:sz w:val="20"/>
          <w:szCs w:val="20"/>
        </w:rPr>
        <w:t xml:space="preserve"> </w:t>
      </w:r>
    </w:p>
    <w:p w14:paraId="5A10CD3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Transformarea deșeurilor în guano și utilizarea fitodepurării nu sunt doar gesturi ecologice, ci linii noi de venit care consolidează modelul de business.</w:t>
      </w:r>
    </w:p>
    <w:p w14:paraId="519CE1F0" w14:textId="77777777" w:rsidR="00797705" w:rsidRPr="00EC7FDB" w:rsidRDefault="00797705" w:rsidP="00797705">
      <w:pPr>
        <w:jc w:val="both"/>
        <w:rPr>
          <w:rFonts w:asciiTheme="majorBidi" w:hAnsiTheme="majorBidi" w:cstheme="majorBidi"/>
          <w:sz w:val="20"/>
          <w:szCs w:val="20"/>
        </w:rPr>
      </w:pPr>
    </w:p>
    <w:p w14:paraId="0A9487D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2. CARACTERIZAREA RESURSEI VITALE</w:t>
      </w:r>
      <w:r>
        <w:rPr>
          <w:rFonts w:asciiTheme="majorBidi" w:hAnsiTheme="majorBidi" w:cstheme="majorBidi"/>
          <w:sz w:val="20"/>
          <w:szCs w:val="20"/>
        </w:rPr>
        <w:t xml:space="preserve"> </w:t>
      </w:r>
    </w:p>
    <w:p w14:paraId="7F2ADEF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Tratatul Calității Apei: Fizică, Chimie și Microbiologie</w:t>
      </w:r>
      <w:r>
        <w:rPr>
          <w:rFonts w:asciiTheme="majorBidi" w:hAnsiTheme="majorBidi" w:cstheme="majorBidi"/>
          <w:sz w:val="20"/>
          <w:szCs w:val="20"/>
        </w:rPr>
        <w:t xml:space="preserve"> </w:t>
      </w:r>
    </w:p>
    <w:p w14:paraId="2AB7E67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2.5. Parametri Chimici: Balanța Gazelor Dizolvate și Dinamica Interfeței Aer-Apă</w:t>
      </w:r>
    </w:p>
    <w:p w14:paraId="6C10790E"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lastRenderedPageBreak/>
        <w:t>În acvacultura industrială de înaltă densitate, apa nu trebuie privită doar ca un solvent pentru nutrienți, ci ca un „plămân extern” al biomasei. Managementul gazelor dizolvate reprezintă, fără îndoială, cea mai critică frontieră între succesul biologic și colapsul total al unui sistem RAS. În arhitectura inovatoare „Nessy”, am abordat această provocare printr-o perspectivă de ecologie aplicată, înlocuind sistemele de aerare forțată, mari consumatoare de energie și generatoare de stres, cu un sistem de transfer de masă bazat pe legile fizicii fluidelor: turnul de biofiltrare vertical cu dispersie prin ploaie.</w:t>
      </w:r>
    </w:p>
    <w:p w14:paraId="4F00FF87" w14:textId="77777777" w:rsidR="00797705" w:rsidRPr="00EC7FDB" w:rsidRDefault="00797705" w:rsidP="00797705">
      <w:pPr>
        <w:jc w:val="both"/>
        <w:rPr>
          <w:rFonts w:asciiTheme="majorBidi" w:hAnsiTheme="majorBidi" w:cstheme="majorBidi"/>
          <w:sz w:val="20"/>
          <w:szCs w:val="20"/>
        </w:rPr>
      </w:pPr>
    </w:p>
    <w:p w14:paraId="7457B82E"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 xml:space="preserve">Prima și cea mai vitală componentă a acestei balanțe este oxigenul dizolvat (DO). Pentru o specie metabolic activă precum crevetele </w:t>
      </w:r>
      <w:r>
        <w:rPr>
          <w:rFonts w:asciiTheme="majorBidi" w:hAnsiTheme="majorBidi" w:cstheme="majorBidi"/>
          <w:i/>
          <w:iCs/>
          <w:sz w:val="20"/>
          <w:szCs w:val="20"/>
        </w:rPr>
        <w:t>Litopenaeus vannamei</w:t>
      </w:r>
      <w:r>
        <w:rPr>
          <w:rFonts w:asciiTheme="majorBidi" w:hAnsiTheme="majorBidi" w:cstheme="majorBidi"/>
          <w:sz w:val="20"/>
          <w:szCs w:val="20"/>
        </w:rPr>
        <w:t xml:space="preserve">, oxigenul este „combustibilul” care permite transformarea hranei în biomasă. În sistemele clasice, menținerea unui nivel optim de oxigen (peste 6 mg/L) la densități mari presupune injectarea de oxigen pur sau utilizarea unor suflante de mare putere care creează turbulențe masive. Problema acestor metode este eficiența scăzută a transferului: bulele mari de aer urcă rapid la suprafață fără a ceda oxigenul masei de apă. Inovația „Nessy” utilizează „Efectul de Cascadă Fragmentată”. Prin ridicarea apei la 2 metri deasupra oglinzii apei și trecerea ei prin placa perforată cu precizie (pe care am văzut-o în PDF-ul cu imagini </w:t>
      </w:r>
      <w:r>
        <w:rPr>
          <w:rFonts w:asciiTheme="majorBidi" w:hAnsiTheme="majorBidi" w:cstheme="majorBidi"/>
          <w:sz w:val="20"/>
          <w:szCs w:val="20"/>
        </w:rPr>
        <w:lastRenderedPageBreak/>
        <w:t>la paginile 32-33), transformăm un flux masiv de 90 m³/h într-o infinitate de picături minuscule.</w:t>
      </w:r>
    </w:p>
    <w:p w14:paraId="6441AA41"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Fiecare picătură care cade prin aerul halei devine o sferă de transfer cu o suprafață de contact uriașă raportată la volumul său. În timpul parcursului gravitațional deasupra navetelor cu zeoliți, apa realizează un schimb de gaze cvasi-instantaneu cu atmosfera. Acest proces de oxigenare pasivă este atât de eficient încât apa care reintră în bazin este adesea la pragul de saturație de 100%. Pentru cercetători, acest lucru este fascinant deoarece elimină nevoia de energie electrică suplimentară pentru oxigenare; pompa principală face toată treaba. Pentru investitori, stabilitatea oxigenului dizolvat înseamnă o rată de supraviețuire de peste 85-90% chiar și în condiții de densitate extremă, eliminând riscul de hipoxie care este cauza numărul unu a mortalității în fermele convenționale</w:t>
      </w:r>
    </w:p>
    <w:p w14:paraId="462D6F08" w14:textId="77777777" w:rsidR="00797705" w:rsidRPr="00EC7FDB" w:rsidRDefault="00797705" w:rsidP="00797705">
      <w:pPr>
        <w:jc w:val="both"/>
        <w:rPr>
          <w:rFonts w:asciiTheme="majorBidi" w:hAnsiTheme="majorBidi" w:cstheme="majorBidi"/>
          <w:sz w:val="20"/>
          <w:szCs w:val="20"/>
        </w:rPr>
      </w:pPr>
    </w:p>
    <w:p w14:paraId="58096391"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 xml:space="preserve">Cea de-a doua componentă a balanței, deseori ignorată dar mult mai periculoasă, este Bioxidul de Carbon (CO₂). În sistemele RAS, CO₂-ul este produsul secundar al respirației organismelor acvatice de cultură și, într-o măsură egală, al activității bacteriilor heterotrofe și nitrificatoare din biofiltru. Acesta este „ucigașul tăcut” al acvaculturii: chiar dacă nivelul de oxigen este corect, un exces de CO₂ (hipercapnie) împiedică sângele creveților (hemolimfa) să transporte oxigenul către țesuturi. Mai mult, CO₂-ul dizolvat </w:t>
      </w:r>
      <w:r>
        <w:rPr>
          <w:rFonts w:asciiTheme="majorBidi" w:hAnsiTheme="majorBidi" w:cstheme="majorBidi"/>
          <w:sz w:val="20"/>
          <w:szCs w:val="20"/>
        </w:rPr>
        <w:lastRenderedPageBreak/>
        <w:t>reacționează cu apa pentru a forma acid carbonic, ceea ce duce la o scădere drastică a pH-ului, inhibând bacteriile nitrificatoare din biofiltre și prăbușind întreg sistemul biologic.</w:t>
      </w:r>
    </w:p>
    <w:p w14:paraId="7B3D8D76" w14:textId="77777777" w:rsidR="00797705" w:rsidRPr="00EC7FDB" w:rsidRDefault="00797705" w:rsidP="00797705">
      <w:pPr>
        <w:jc w:val="both"/>
        <w:rPr>
          <w:rFonts w:asciiTheme="majorBidi" w:hAnsiTheme="majorBidi" w:cstheme="majorBidi"/>
          <w:sz w:val="20"/>
          <w:szCs w:val="20"/>
        </w:rPr>
      </w:pPr>
    </w:p>
    <w:p w14:paraId="0368D544"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Sistemul „Nessy” rezolvă această problemă prin „stripping-ul de gaze”. Structura deschisă a biofiltrului nostru funcționează ca un turn de degazare natural. În timp ce oxigenul „intră” în picăturile de apă, CO₂-ul este „expulzat” forțat datorită agitației mecanice și expunerii la aerul proaspăt al halei. Această descărcare a CO₂-ului este critică pentru menținerea unei alcalinități stabile și a unui pH în intervalul 7,8–8,2, ideal, de exemplu, pentru calcifierea exoscheletului creveților după năpârlire. Fără această degazare prin ploaie, fermierul ar fi obligat să adauge cantități masive de bicarbonat de sodiu pentru a contracara acidificarea, crescând costurile operaționale și instabilitatea chimică a apei.</w:t>
      </w:r>
    </w:p>
    <w:p w14:paraId="67CA4CAB" w14:textId="77777777" w:rsidR="00797705" w:rsidRPr="00EC7FDB" w:rsidRDefault="00797705" w:rsidP="00797705">
      <w:pPr>
        <w:pStyle w:val="Listparagraf"/>
        <w:rPr>
          <w:rFonts w:asciiTheme="majorBidi" w:hAnsiTheme="majorBidi" w:cstheme="majorBidi"/>
          <w:sz w:val="20"/>
          <w:szCs w:val="20"/>
        </w:rPr>
      </w:pPr>
    </w:p>
    <w:p w14:paraId="56EC3A73"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 xml:space="preserve">Un aspect de finețe ecologică pe care l-am integrat în Nessy este controlul azotului gazos (N₂) și evitarea suprasaturației de gaze. În sistemele care folosesc pompe ce aspiră aer accidental prin sifoane sau îmbinări defecte, apa poate deveni suprasaturată cu azot gazos, ducând la „boala bulelor de gaz” (embolie gazoasă). Designul nostru, cu gura de admisie preponderent submersă de 800 mm </w:t>
      </w:r>
      <w:r>
        <w:rPr>
          <w:rFonts w:asciiTheme="majorBidi" w:hAnsiTheme="majorBidi" w:cstheme="majorBidi"/>
          <w:b/>
          <w:bCs/>
          <w:sz w:val="20"/>
          <w:szCs w:val="20"/>
        </w:rPr>
        <w:t xml:space="preserve">în </w:t>
      </w:r>
      <w:r>
        <w:rPr>
          <w:rFonts w:asciiTheme="majorBidi" w:hAnsiTheme="majorBidi" w:cstheme="majorBidi"/>
          <w:sz w:val="20"/>
          <w:szCs w:val="20"/>
        </w:rPr>
        <w:t xml:space="preserve">diametru și evacuarea apei prin ploaie deschisă, permite eliminarea </w:t>
      </w:r>
      <w:r>
        <w:rPr>
          <w:rFonts w:asciiTheme="majorBidi" w:hAnsiTheme="majorBidi" w:cstheme="majorBidi"/>
          <w:sz w:val="20"/>
          <w:szCs w:val="20"/>
        </w:rPr>
        <w:lastRenderedPageBreak/>
        <w:t>oricărei presiuni gazoase excesive înainte ca apa să atingă masa apei. Este un mecanism de siguranță pasivă care demonstrează că „Nessy” nu luptă împotriva legilor naturii, ci le folosește pentru a stabiliza mediul de cultură.</w:t>
      </w:r>
    </w:p>
    <w:p w14:paraId="3F8B310F" w14:textId="77777777" w:rsidR="00797705" w:rsidRPr="00EC7FDB" w:rsidRDefault="00797705" w:rsidP="00797705">
      <w:pPr>
        <w:pStyle w:val="Listparagraf"/>
        <w:rPr>
          <w:rFonts w:asciiTheme="majorBidi" w:hAnsiTheme="majorBidi" w:cstheme="majorBidi"/>
          <w:sz w:val="20"/>
          <w:szCs w:val="20"/>
        </w:rPr>
      </w:pPr>
    </w:p>
    <w:p w14:paraId="59E5D9C6"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Dinamica gazelor în sistemul nostru este influențată direct de temperatură și salinitate, parametri pe care îi monitorizăm cu rigoare de doctorat. Știm că apa caldă (29 °C) și salină reține mai puțin oxigen decât apa dulce și rece. De aceea, eficiența turnului de dispersie este calculată pentru „cel mai nefavorabil scenariu”. Chiar și la o salinitate de 15-20 ppt, designul „Nessy” asigură o rată de transfer a gazelor suficientă pentru a susține o biomasă densă. Această reziliență chimică oferă antreprenorului siguranța că sistemul său va funcționa la fel de bine în mijlocul verii, când presiunea parțială a gazelor se schimbă, fără a fi nevoie de intervenții tehnice complexe.</w:t>
      </w:r>
    </w:p>
    <w:p w14:paraId="61E06C26" w14:textId="77777777" w:rsidR="00797705" w:rsidRPr="00EC7FDB" w:rsidRDefault="00797705" w:rsidP="00797705">
      <w:pPr>
        <w:pStyle w:val="Listparagraf"/>
        <w:rPr>
          <w:rFonts w:asciiTheme="majorBidi" w:hAnsiTheme="majorBidi" w:cstheme="majorBidi"/>
          <w:sz w:val="20"/>
          <w:szCs w:val="20"/>
        </w:rPr>
      </w:pPr>
    </w:p>
    <w:p w14:paraId="79A1EB3B"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 xml:space="preserve">Un alt detaliu tehnic vital pentru acest prim calup este rolul „Oxigenului de Rezervă” ca element de echilibru chimic, nu doar de supraviețuire. Deși ploaia peste zeoliți este metoda principală, rezerva de oxigen pur (pe care am văzut-o în schemele electrice la pagina 9 din </w:t>
      </w:r>
      <w:r>
        <w:rPr>
          <w:rFonts w:asciiTheme="majorBidi" w:hAnsiTheme="majorBidi" w:cstheme="majorBidi"/>
          <w:b/>
          <w:bCs/>
          <w:sz w:val="20"/>
          <w:szCs w:val="20"/>
        </w:rPr>
        <w:t>carte</w:t>
      </w:r>
      <w:r>
        <w:rPr>
          <w:rFonts w:asciiTheme="majorBidi" w:hAnsiTheme="majorBidi" w:cstheme="majorBidi"/>
          <w:sz w:val="20"/>
          <w:szCs w:val="20"/>
        </w:rPr>
        <w:t xml:space="preserve">) servește ca un „tampon” de siguranță. În momentele de hrănire intensă, când cererea biologică de oxigen (CBO) atinge vârful, sistemul poate suplimenta DO-ul pentru a preveni fluctuațiile de DO cauzate de vârfurile de respirație. Această </w:t>
      </w:r>
      <w:r>
        <w:rPr>
          <w:rFonts w:asciiTheme="majorBidi" w:hAnsiTheme="majorBidi" w:cstheme="majorBidi"/>
          <w:sz w:val="20"/>
          <w:szCs w:val="20"/>
        </w:rPr>
        <w:lastRenderedPageBreak/>
        <w:t>abordare hibridă – oxigenare pasivă pentru bază și oxigenare activă pentru vârfuri de sarcină – este secretul unei calități constante a apei, esențială pentru cercetătorii care doresc să replice experimente la scară industrială.</w:t>
      </w:r>
    </w:p>
    <w:p w14:paraId="53CA392F" w14:textId="77777777" w:rsidR="00797705" w:rsidRPr="00EC7FDB" w:rsidRDefault="00797705" w:rsidP="00797705">
      <w:pPr>
        <w:pStyle w:val="Listparagraf"/>
        <w:ind w:left="360"/>
        <w:jc w:val="both"/>
        <w:rPr>
          <w:rFonts w:asciiTheme="majorBidi" w:hAnsiTheme="majorBidi" w:cstheme="majorBidi"/>
          <w:sz w:val="20"/>
          <w:szCs w:val="20"/>
        </w:rPr>
      </w:pPr>
    </w:p>
    <w:p w14:paraId="10009891" w14:textId="77777777" w:rsidR="00797705" w:rsidRPr="00EC7FDB" w:rsidRDefault="00797705" w:rsidP="00797705">
      <w:pPr>
        <w:pStyle w:val="Listparagraf"/>
        <w:numPr>
          <w:ilvl w:val="0"/>
          <w:numId w:val="815"/>
        </w:numPr>
        <w:jc w:val="both"/>
        <w:rPr>
          <w:rFonts w:asciiTheme="majorBidi" w:hAnsiTheme="majorBidi" w:cstheme="majorBidi"/>
          <w:sz w:val="20"/>
          <w:szCs w:val="20"/>
        </w:rPr>
      </w:pPr>
      <w:r>
        <w:rPr>
          <w:rFonts w:asciiTheme="majorBidi" w:hAnsiTheme="majorBidi" w:cstheme="majorBidi"/>
          <w:sz w:val="20"/>
          <w:szCs w:val="20"/>
        </w:rPr>
        <w:t>În concluzie, balanța gazelor dizolvate în sistemul Nessy este rezultatul unei inginerii care prioritizează simplitatea mecanică pentru a atinge o complexitate chimică optimă. Am transformat ridicarea apei la 2 metri într-un motor care alimentează întreg ecosistemul cu oxigen, elimină deșeurile gazoase sub formă de CO₂ și protejează integritatea biologică a bacteriilor de pe zeoliți. Această „respirație” naturală a sistemului este fundația pe care vom construi în următorul calup analiza alcalinității și a durității apei, explicând cum turnul de ploaie facilitează absorbția mineralelor necesare pentru creșterea sănătoasă a creveților. Nessy nu este doar o mașină; este un organism cibernetic care știe să respire eficient pentru a produce profit.</w:t>
      </w:r>
    </w:p>
    <w:p w14:paraId="01E9BA03" w14:textId="77777777" w:rsidR="00797705" w:rsidRPr="00EC7FDB" w:rsidRDefault="00797705" w:rsidP="00797705">
      <w:pPr>
        <w:jc w:val="both"/>
        <w:rPr>
          <w:rFonts w:asciiTheme="majorBidi" w:hAnsiTheme="majorBidi" w:cstheme="majorBidi"/>
          <w:sz w:val="20"/>
          <w:szCs w:val="20"/>
        </w:rPr>
      </w:pPr>
    </w:p>
    <w:p w14:paraId="7E91B59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2.6. Parametri Chimici (Calupul 2): Alcalinitatea, Duritatea și Managementul Mineralelor</w:t>
      </w:r>
    </w:p>
    <w:p w14:paraId="36EF6986"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Dacă oxigenul este motorul metabolic al sistemului, alcalinitatea și duritatea reprezintă „scheletul chimic” al apei, oferind stabilitatea necesară pentru ca procesele biologice să nu </w:t>
      </w:r>
      <w:r>
        <w:rPr>
          <w:rFonts w:asciiTheme="majorBidi" w:hAnsiTheme="majorBidi" w:cstheme="majorBidi"/>
          <w:sz w:val="20"/>
          <w:szCs w:val="20"/>
        </w:rPr>
        <w:lastRenderedPageBreak/>
        <w:t xml:space="preserve">colapseze sub presiunea densităților industriale. În acvacultura speciilor de crustacee, precum </w:t>
      </w:r>
      <w:r>
        <w:rPr>
          <w:rFonts w:asciiTheme="majorBidi" w:hAnsiTheme="majorBidi" w:cstheme="majorBidi"/>
          <w:i/>
          <w:iCs/>
          <w:sz w:val="20"/>
          <w:szCs w:val="20"/>
        </w:rPr>
        <w:t>Litopenaeus vannamei</w:t>
      </w:r>
      <w:r>
        <w:rPr>
          <w:rFonts w:asciiTheme="majorBidi" w:hAnsiTheme="majorBidi" w:cstheme="majorBidi"/>
          <w:sz w:val="20"/>
          <w:szCs w:val="20"/>
        </w:rPr>
        <w:t xml:space="preserve">, managementul acestor parametri nu este doar o chestiune de echilibru chimic, ci o condiție </w:t>
      </w:r>
      <w:r>
        <w:rPr>
          <w:rFonts w:asciiTheme="majorBidi" w:hAnsiTheme="majorBidi" w:cstheme="majorBidi"/>
          <w:i/>
          <w:iCs/>
          <w:sz w:val="20"/>
          <w:szCs w:val="20"/>
        </w:rPr>
        <w:t>sine qua non</w:t>
      </w:r>
      <w:r>
        <w:rPr>
          <w:rFonts w:asciiTheme="majorBidi" w:hAnsiTheme="majorBidi" w:cstheme="majorBidi"/>
          <w:sz w:val="20"/>
          <w:szCs w:val="20"/>
        </w:rPr>
        <w:t xml:space="preserve"> pentru supraviețuire. În acest al doilea calup, vom analiza cum arhitectura „Nessy” utilizează sinergia dintre designul hidraulic și proprietățile zeoliților pentru a menține un mediu mineral optim, reducând în același timp nevoia de intervenții chimice costisitoare.</w:t>
      </w:r>
    </w:p>
    <w:p w14:paraId="19B00F2D" w14:textId="77777777" w:rsidR="00797705" w:rsidRPr="00EC7FDB" w:rsidRDefault="00797705" w:rsidP="00797705">
      <w:pPr>
        <w:pStyle w:val="Listparagraf"/>
        <w:jc w:val="both"/>
        <w:rPr>
          <w:rFonts w:asciiTheme="majorBidi" w:hAnsiTheme="majorBidi" w:cstheme="majorBidi"/>
          <w:sz w:val="20"/>
          <w:szCs w:val="20"/>
        </w:rPr>
      </w:pPr>
    </w:p>
    <w:p w14:paraId="1242EE7E"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Alcalinitatea apei reprezintă capacitatea acesteia de a neutraliza acizii, acționând ca un sistem „tampon” (buffer) care previne fluctuațiile bruște de pH. Într-un sistem RAS de înaltă densitate, alcalinitatea este consumată în permanență de procesul de nitrificare. Pentru fiecare gram de amoniu </w:t>
      </w:r>
      <w:r>
        <w:rPr>
          <w:rFonts w:asciiTheme="majorBidi" w:hAnsiTheme="majorBidi" w:cstheme="majorBidi"/>
          <w:b/>
          <w:bCs/>
          <w:sz w:val="20"/>
          <w:szCs w:val="20"/>
        </w:rPr>
        <w:t>(NH2)</w:t>
      </w:r>
      <w:r>
        <w:rPr>
          <w:rFonts w:asciiTheme="majorBidi" w:hAnsiTheme="majorBidi" w:cstheme="majorBidi"/>
          <w:sz w:val="20"/>
          <w:szCs w:val="20"/>
        </w:rPr>
        <w:t xml:space="preserve"> transformat în </w:t>
      </w:r>
      <w:r>
        <w:rPr>
          <w:rFonts w:asciiTheme="majorBidi" w:hAnsiTheme="majorBidi" w:cstheme="majorBidi"/>
          <w:b/>
          <w:bCs/>
          <w:sz w:val="20"/>
          <w:szCs w:val="20"/>
        </w:rPr>
        <w:t>NH₄⁺</w:t>
      </w:r>
      <w:r>
        <w:rPr>
          <w:rFonts w:asciiTheme="majorBidi" w:hAnsiTheme="majorBidi" w:cstheme="majorBidi"/>
          <w:sz w:val="20"/>
          <w:szCs w:val="20"/>
        </w:rPr>
        <w:t xml:space="preserve"> nitrat </w:t>
      </w:r>
      <w:r>
        <w:rPr>
          <w:rFonts w:asciiTheme="majorBidi" w:hAnsiTheme="majorBidi" w:cstheme="majorBidi"/>
          <w:b/>
          <w:bCs/>
          <w:sz w:val="20"/>
          <w:szCs w:val="20"/>
        </w:rPr>
        <w:t>(NO3)</w:t>
      </w:r>
      <w:r>
        <w:rPr>
          <w:rFonts w:asciiTheme="majorBidi" w:hAnsiTheme="majorBidi" w:cstheme="majorBidi"/>
          <w:sz w:val="20"/>
          <w:szCs w:val="20"/>
        </w:rPr>
        <w:t xml:space="preserve"> de către bacteriile de pe zeoliți, se consumă aproximativ 7,14 grame de alcalinitate [11].</w:t>
      </w:r>
    </w:p>
    <w:p w14:paraId="2CC413A5" w14:textId="77777777" w:rsidR="00797705" w:rsidRPr="00EC7FDB" w:rsidRDefault="00797705" w:rsidP="00797705">
      <w:pPr>
        <w:pStyle w:val="Listparagraf"/>
        <w:rPr>
          <w:rFonts w:asciiTheme="majorBidi" w:hAnsiTheme="majorBidi" w:cstheme="majorBidi"/>
          <w:sz w:val="20"/>
          <w:szCs w:val="20"/>
        </w:rPr>
      </w:pPr>
    </w:p>
    <w:p w14:paraId="7932596F" w14:textId="77777777" w:rsidR="00797705" w:rsidRPr="00EC7FDB" w:rsidRDefault="00797705" w:rsidP="00797705">
      <w:pPr>
        <w:pStyle w:val="Listparagraf"/>
        <w:jc w:val="both"/>
        <w:rPr>
          <w:rFonts w:asciiTheme="majorBidi" w:hAnsiTheme="majorBidi" w:cstheme="majorBidi"/>
          <w:sz w:val="20"/>
          <w:szCs w:val="20"/>
        </w:rPr>
      </w:pPr>
    </w:p>
    <w:p w14:paraId="1B9DF5E1"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Fără o gestionare riguroasă, apa devine rapid acidă, ceea ce oprește activitatea bacteriilor nitrificatoare și duce la acumularea letală de amoniac. În sistemele clasice, fermierii trebuie să adauge zilnic cantități masive de bicarbonat de sodiu. Inovația „Nessy” optimizează acest consum prin sistemul de degazare a CO₂-ului descris anterior. Prin eliminarea acidului </w:t>
      </w:r>
      <w:r>
        <w:rPr>
          <w:rFonts w:asciiTheme="majorBidi" w:hAnsiTheme="majorBidi" w:cstheme="majorBidi"/>
          <w:sz w:val="20"/>
          <w:szCs w:val="20"/>
        </w:rPr>
        <w:lastRenderedPageBreak/>
        <w:t>carbonic sub formă de gaz, sistemul „economisește” alcalinitatea naturală a apei, menținând un pH stabil între 7,8 și 8,3 cu un efort chimic minim.</w:t>
      </w:r>
    </w:p>
    <w:p w14:paraId="15EE8AA3" w14:textId="77777777" w:rsidR="00797705" w:rsidRPr="00EC7FDB" w:rsidRDefault="00797705" w:rsidP="00797705">
      <w:pPr>
        <w:pStyle w:val="Listparagraf"/>
        <w:jc w:val="both"/>
        <w:rPr>
          <w:rFonts w:asciiTheme="majorBidi" w:hAnsiTheme="majorBidi" w:cstheme="majorBidi"/>
          <w:sz w:val="20"/>
          <w:szCs w:val="20"/>
        </w:rPr>
      </w:pPr>
    </w:p>
    <w:p w14:paraId="7B495725"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Duritatea apei, pe de altă parte, este definită de concentrația ionilor de calciu (Ca²⁺) și magneziu (Mg²⁺). Pentru creveții </w:t>
      </w:r>
      <w:r>
        <w:rPr>
          <w:rFonts w:asciiTheme="majorBidi" w:hAnsiTheme="majorBidi" w:cstheme="majorBidi"/>
          <w:i/>
          <w:iCs/>
          <w:sz w:val="20"/>
          <w:szCs w:val="20"/>
        </w:rPr>
        <w:t>Vannamei</w:t>
      </w:r>
      <w:r>
        <w:rPr>
          <w:rFonts w:asciiTheme="majorBidi" w:hAnsiTheme="majorBidi" w:cstheme="majorBidi"/>
          <w:sz w:val="20"/>
          <w:szCs w:val="20"/>
        </w:rPr>
        <w:t>, acești ioni nu sunt doar parametri de mediu, ci componente structurale. Creveții năpârlesc frecvent pe măsură ce cresc, iar succesul acestui proces depinde de capacitatea lor de a absorbi rapid mineralele din apă pentru a-și întări noul exoschelet.</w:t>
      </w:r>
    </w:p>
    <w:p w14:paraId="47A10EAB"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componentă fascinantă a chimiei apei în sistemul nostru este interacțiunea dintre salinitate și presiunea osmotică. Deși am clarificat că </w:t>
      </w:r>
      <w:r>
        <w:rPr>
          <w:rFonts w:asciiTheme="majorBidi" w:hAnsiTheme="majorBidi" w:cstheme="majorBidi"/>
          <w:i/>
          <w:iCs/>
          <w:sz w:val="20"/>
          <w:szCs w:val="20"/>
        </w:rPr>
        <w:t>Vannamei</w:t>
      </w:r>
      <w:r>
        <w:rPr>
          <w:rFonts w:asciiTheme="majorBidi" w:hAnsiTheme="majorBidi" w:cstheme="majorBidi"/>
          <w:sz w:val="20"/>
          <w:szCs w:val="20"/>
        </w:rPr>
        <w:t xml:space="preserve"> nu este o specie de apă dulce „pură”, capacitatea sistemului Nessy de a funcționa la salinități mici (2-5 ppt) depinde de menținerea unei alcalinități ridicate peste 150 mg/L. Această alcalinitate ridicată ajută creveții să gestioneze stresul osmotic, reducând energia pe care aceștia o consumă pentru a-și regla echilibrul intern al sărurilor [13] și redirecționând acea energie către creștere. Pentru investitor, acest lucru se traduce într-un Indice de Conversie a Hranei (FCR) mai bun și într-o recoltă mai rapidă.</w:t>
      </w:r>
    </w:p>
    <w:p w14:paraId="08BC8313" w14:textId="77777777" w:rsidR="00797705" w:rsidRPr="00EC7FDB" w:rsidRDefault="00797705" w:rsidP="00797705">
      <w:pPr>
        <w:pStyle w:val="Listparagraf"/>
        <w:jc w:val="both"/>
        <w:rPr>
          <w:rFonts w:asciiTheme="majorBidi" w:hAnsiTheme="majorBidi" w:cstheme="majorBidi"/>
          <w:sz w:val="20"/>
          <w:szCs w:val="20"/>
        </w:rPr>
      </w:pPr>
    </w:p>
    <w:p w14:paraId="42FD3849"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Un detaliu de monitorizare pentru antreprenori: în tabloul electric am prevăzut spațiu pentru integrarea sondelor de </w:t>
      </w:r>
      <w:r>
        <w:rPr>
          <w:rFonts w:asciiTheme="majorBidi" w:hAnsiTheme="majorBidi" w:cstheme="majorBidi"/>
          <w:sz w:val="20"/>
          <w:szCs w:val="20"/>
        </w:rPr>
        <w:lastRenderedPageBreak/>
        <w:t>conductivitate și pH. Această automatizare permite observarea în timp real a consumului de alcalinitate. Într-un manual serios pentru piața internațională, vom recomanda setarea unor alerte automate: dacă pH-ul scade sub 7,7, sistemul avertizează operatorul să verifice nivelul de bicarbonat. Această proactivitate transformă managementul chimic dintr-o „ghicitoare” într-o știință exactă.</w:t>
      </w:r>
    </w:p>
    <w:p w14:paraId="07650DD5" w14:textId="77777777" w:rsidR="00797705" w:rsidRPr="00EC7FDB" w:rsidRDefault="00797705" w:rsidP="00797705">
      <w:pPr>
        <w:pStyle w:val="Listparagraf"/>
        <w:rPr>
          <w:rFonts w:asciiTheme="majorBidi" w:hAnsiTheme="majorBidi" w:cstheme="majorBidi"/>
          <w:sz w:val="20"/>
          <w:szCs w:val="20"/>
        </w:rPr>
      </w:pPr>
    </w:p>
    <w:p w14:paraId="4AD05887"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Eficiența acestui management mineral se reflectă direct în calitatea produsului final. Creveții crescuți într-o apă cu o duritate și alcalinitate perfect echilibrate au un exoschelet strălucitor, sunt viguroși și, cel mai important pentru piața de desfacere, au o textură a cărnii fermă și un gust superior. Nu este doar o chestiune de supraviețuire biologică, ci de excelență gastronomică. Un antreprenor care folosește sistemul Nessy vinde un produs premium, susținut de o chimie a apei care imită cele mai bune condiții naturale de estuar, dar într-un mediu controlat industrial.</w:t>
      </w:r>
    </w:p>
    <w:p w14:paraId="35E11D11" w14:textId="77777777" w:rsidR="00797705" w:rsidRPr="00EC7FDB" w:rsidRDefault="00797705" w:rsidP="00797705">
      <w:pPr>
        <w:pStyle w:val="Listparagraf"/>
        <w:rPr>
          <w:rFonts w:asciiTheme="majorBidi" w:hAnsiTheme="majorBidi" w:cstheme="majorBidi"/>
          <w:sz w:val="20"/>
          <w:szCs w:val="20"/>
        </w:rPr>
      </w:pPr>
    </w:p>
    <w:p w14:paraId="1824EFD7" w14:textId="77777777" w:rsidR="00797705" w:rsidRPr="00EC7FDB" w:rsidRDefault="00797705" w:rsidP="00797705">
      <w:pPr>
        <w:pStyle w:val="Listparagraf"/>
        <w:numPr>
          <w:ilvl w:val="0"/>
          <w:numId w:val="816"/>
        </w:numPr>
        <w:jc w:val="both"/>
        <w:rPr>
          <w:rFonts w:asciiTheme="majorBidi" w:hAnsiTheme="majorBidi" w:cstheme="majorBidi"/>
          <w:sz w:val="20"/>
          <w:szCs w:val="20"/>
        </w:rPr>
      </w:pPr>
      <w:r>
        <w:rPr>
          <w:rFonts w:asciiTheme="majorBidi" w:hAnsiTheme="majorBidi" w:cstheme="majorBidi"/>
          <w:sz w:val="20"/>
          <w:szCs w:val="20"/>
        </w:rPr>
        <w:t xml:space="preserve">În concluzie, managementul alcalinității și al durității în sistemul Nessy este o dovadă a modului în care designul inteligent reduce dependența de inputuri chimice externe. Am creat un sistem care se auto-echilibrează, folosind gravitația pentru degazare și mineralele naturale pentru tamponare. Această fundație stabilă este cea care permite „miracolul” </w:t>
      </w:r>
      <w:r>
        <w:rPr>
          <w:rFonts w:asciiTheme="majorBidi" w:hAnsiTheme="majorBidi" w:cstheme="majorBidi"/>
          <w:sz w:val="20"/>
          <w:szCs w:val="20"/>
        </w:rPr>
        <w:lastRenderedPageBreak/>
        <w:t>transformării amoniacului, pe care îl vom detalia în calupul următor dedicat dinamicii formelor de azot. Fără acest echilibru mineral, bacteriile nitrificatoare nu ar putea funcționa, iar „alchimia” Nessy s-ar opri. Suntem acum pregătiți să intrăm în cel mai tehnic subiect al acestui capitol: ciclul azotului și rolul salvator al zeoliților pre-inoculați.</w:t>
      </w:r>
    </w:p>
    <w:p w14:paraId="5C11DCB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2.7. Parametri Chimici: Dinamica Formelor de Azot – Ciclul Vieții și al Purificării</w:t>
      </w:r>
    </w:p>
    <w:p w14:paraId="344CB7D0"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În orice sistem de acvacultură cu recirculare, dar mai ales în unul de înaltă densitate precum „Nessy”, managementul compușilor cu azot reprezintă linia de demarcație între o biomasă prosperă și un dezastru biologic iminent. Azotul intră în sistem sub formă de proteină în furaj, iar metabolismul creveților îl elimină sub formă de amoniac (NH₃), o substanță extrem de toxică. Provocarea nu este doar eliminarea acestui amoniac, ci gestionarea întregii cascade de transformări bio-chimice care urmează, asigurându-se că nicio verigă a lanțului nu devine un gât de strangulare pentru sistem.</w:t>
      </w:r>
    </w:p>
    <w:p w14:paraId="7E3478E8"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 xml:space="preserve">Primul actor în această dramă chimică este amoniacul total (NH₃ + NH₄⁺), care există în apă sub două forme aflate în echilibru: amoniacul neionizat (NH₃ – extrem de toxic) și ionul amoniu (NH₄⁺ – mult mai puțin toxic). Acest echilibru este dictat în mod critic de pH și temperatură. La un pH ridicat și o </w:t>
      </w:r>
      <w:r>
        <w:rPr>
          <w:rFonts w:asciiTheme="majorBidi" w:hAnsiTheme="majorBidi" w:cstheme="majorBidi"/>
          <w:sz w:val="20"/>
          <w:szCs w:val="20"/>
        </w:rPr>
        <w:lastRenderedPageBreak/>
        <w:t xml:space="preserve">temperatură de 29°C (ideală pentru creveți), proporția de NH₃ toxic crește alarmant. Aici intervine prima inovație majoră a sistemului Nessy: utilizarea masivă a clinoptilolitului (zeolit cu puritate de 76%). Zeolitul nu așteaptă doar ca bacteriile să își facă treaba; el acționează ca un „aspirator ionic”. Datorită structurii sale de aluminosilicat, zeolitul are o afinitate naturală pentru ionul </w:t>
      </w:r>
      <w:r>
        <w:rPr>
          <w:rFonts w:asciiTheme="majorBidi" w:hAnsiTheme="majorBidi" w:cstheme="majorBidi"/>
          <w:b/>
          <w:bCs/>
          <w:sz w:val="20"/>
          <w:szCs w:val="20"/>
        </w:rPr>
        <w:t>(NH₄⁺)</w:t>
      </w:r>
      <w:r>
        <w:rPr>
          <w:rFonts w:asciiTheme="majorBidi" w:hAnsiTheme="majorBidi" w:cstheme="majorBidi"/>
          <w:sz w:val="20"/>
          <w:szCs w:val="20"/>
        </w:rPr>
        <w:t>, capturându-l prin schimb ionic direct din masa apei. Această capacitate de absorbție oferă sistemului o „zonă de tampon” unică: în momentele de hrănire intensă, când nivelul de amoniac crește brusc, zeolitul absoarbe excesul înainte ca acesta să atingă niveluri letale pentru creveți.</w:t>
      </w:r>
    </w:p>
    <w:p w14:paraId="3E0F4E06" w14:textId="77777777" w:rsidR="00797705" w:rsidRPr="00EC7FDB" w:rsidRDefault="00797705" w:rsidP="00797705">
      <w:pPr>
        <w:pStyle w:val="Listparagraf"/>
        <w:jc w:val="both"/>
        <w:rPr>
          <w:rFonts w:asciiTheme="majorBidi" w:hAnsiTheme="majorBidi" w:cstheme="majorBidi"/>
          <w:sz w:val="20"/>
          <w:szCs w:val="20"/>
        </w:rPr>
      </w:pPr>
    </w:p>
    <w:p w14:paraId="6C310BD3"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 xml:space="preserve">Următoarea etapă a ciclului este nitrificarea, procesul biologic prin care bacteriile specializate oxidează amoniacul. În sistemul Nessy, am optimizat acest proces prin crearea unui habitat ideal pe cei 24.000 m²/m³ de suprafață specifică a turnului de filtrare. Un biofiltru pentru 6.000 kg de masă biologică are 12 m³. Prima grupă de bacterii, </w:t>
      </w:r>
      <w:r>
        <w:rPr>
          <w:rFonts w:asciiTheme="majorBidi" w:hAnsiTheme="majorBidi" w:cstheme="majorBidi"/>
          <w:i/>
          <w:iCs/>
          <w:sz w:val="20"/>
          <w:szCs w:val="20"/>
        </w:rPr>
        <w:t>Nitrosomonas</w:t>
      </w:r>
      <w:r>
        <w:rPr>
          <w:rFonts w:asciiTheme="majorBidi" w:hAnsiTheme="majorBidi" w:cstheme="majorBidi"/>
          <w:sz w:val="20"/>
          <w:szCs w:val="20"/>
        </w:rPr>
        <w:t xml:space="preserve"> (sau AOB – Ammonia Oxidizing Bacteria), transformă amoniacul în nitrit (NO₂⁻).</w:t>
      </w:r>
    </w:p>
    <w:p w14:paraId="309FA114" w14:textId="77777777" w:rsidR="00797705" w:rsidRPr="00EC7FDB" w:rsidRDefault="00797705" w:rsidP="00797705">
      <w:pPr>
        <w:pStyle w:val="Listparagraf"/>
        <w:jc w:val="both"/>
        <w:rPr>
          <w:rFonts w:asciiTheme="majorBidi" w:hAnsiTheme="majorBidi" w:cstheme="majorBidi"/>
          <w:sz w:val="20"/>
          <w:szCs w:val="20"/>
        </w:rPr>
      </w:pPr>
    </w:p>
    <w:p w14:paraId="76F346D1"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 xml:space="preserve">Nitritul este adesea ignorat de fermierii neavizați, dar reprezintă un pericol major, deoarece blochează capacitatea sângelui creveților de a transporta oxigenul (methemoglobinemie). În sistemele RAS clasice, acumularea </w:t>
      </w:r>
      <w:r>
        <w:rPr>
          <w:rFonts w:asciiTheme="majorBidi" w:hAnsiTheme="majorBidi" w:cstheme="majorBidi"/>
          <w:sz w:val="20"/>
          <w:szCs w:val="20"/>
        </w:rPr>
        <w:lastRenderedPageBreak/>
        <w:t>de nitriți este cauza principală a stresului cronic. În designul nostru, „ploaia” peste zeoliți asigură o oxigenare constantă a biofilmului bacterian. Fiind un proces aerob, nitrificarea depinde de disponibilitatea oxigenului; prin dispersia apei în picături fine, noi livrăm oxigenul direct la „ușa” bacteriilor, accelerând rata de conversie a nitritului de până la 5 ori față de un biofiltru submers clasic.</w:t>
      </w:r>
    </w:p>
    <w:p w14:paraId="6DF0B5DC" w14:textId="77777777" w:rsidR="00797705" w:rsidRPr="00EC7FDB" w:rsidRDefault="00797705" w:rsidP="00797705">
      <w:pPr>
        <w:pStyle w:val="Listparagraf"/>
        <w:jc w:val="both"/>
        <w:rPr>
          <w:rFonts w:asciiTheme="majorBidi" w:hAnsiTheme="majorBidi" w:cstheme="majorBidi"/>
          <w:sz w:val="20"/>
          <w:szCs w:val="20"/>
        </w:rPr>
      </w:pPr>
    </w:p>
    <w:p w14:paraId="467DB587"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 xml:space="preserve">A doua grupă de bacterii, </w:t>
      </w:r>
      <w:r>
        <w:rPr>
          <w:rFonts w:asciiTheme="majorBidi" w:hAnsiTheme="majorBidi" w:cstheme="majorBidi"/>
          <w:i/>
          <w:iCs/>
          <w:sz w:val="20"/>
          <w:szCs w:val="20"/>
        </w:rPr>
        <w:t>Nitrobacter</w:t>
      </w:r>
      <w:r>
        <w:rPr>
          <w:rFonts w:asciiTheme="majorBidi" w:hAnsiTheme="majorBidi" w:cstheme="majorBidi"/>
          <w:sz w:val="20"/>
          <w:szCs w:val="20"/>
        </w:rPr>
        <w:t xml:space="preserve"> și </w:t>
      </w:r>
      <w:r>
        <w:rPr>
          <w:rFonts w:asciiTheme="majorBidi" w:hAnsiTheme="majorBidi" w:cstheme="majorBidi"/>
          <w:i/>
          <w:iCs/>
          <w:sz w:val="20"/>
          <w:szCs w:val="20"/>
        </w:rPr>
        <w:t>Nitrospira</w:t>
      </w:r>
      <w:r>
        <w:rPr>
          <w:rFonts w:asciiTheme="majorBidi" w:hAnsiTheme="majorBidi" w:cstheme="majorBidi"/>
          <w:sz w:val="20"/>
          <w:szCs w:val="20"/>
        </w:rPr>
        <w:t xml:space="preserve"> (sau NOB – Nitrite Oxidizing Bacteria), finalizează procesul prin transformarea nitritului în nitrat (NO₃⁻). Nitratul este forma cea mai stabilă și mai puțin toxică a azotului, fiind tolerat de creveți în concentrații relativ mari. Totuși, acumularea excesivă de nitrați poate încetini creșterea. Aici se închide bucla economiei circulare în sistemul Nessy. Apa bogată în nitrați care rezultă din sistemul de filtrare nu este „aruncată”, ci devine „combustibil” pentru unitatea de fitodepurare exterioară. Stuful și plantele de ghiveci din bazinul exterior extrag acești nitrați cu o eficiență uimitoare, transformându-i în biomasă vegetală. Este o simbioză perfectă: ceea ce este un deșeu pentru creveți devine hrană pentru plante.</w:t>
      </w:r>
    </w:p>
    <w:p w14:paraId="5FA9D894" w14:textId="77777777" w:rsidR="00797705" w:rsidRPr="00EC7FDB" w:rsidRDefault="00797705" w:rsidP="00797705">
      <w:pPr>
        <w:pStyle w:val="Listparagraf"/>
        <w:jc w:val="both"/>
        <w:rPr>
          <w:rFonts w:asciiTheme="majorBidi" w:hAnsiTheme="majorBidi" w:cstheme="majorBidi"/>
          <w:sz w:val="20"/>
          <w:szCs w:val="20"/>
        </w:rPr>
      </w:pPr>
    </w:p>
    <w:p w14:paraId="11E68C1F"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 xml:space="preserve">Un detaliu tehnic de o importanță capitală pentru succesul internațional al sistemului este procesul de „preinoculare” a zeoliților, despre care am amintit anterior. În sistemele RAS </w:t>
      </w:r>
      <w:r>
        <w:rPr>
          <w:rFonts w:asciiTheme="majorBidi" w:hAnsiTheme="majorBidi" w:cstheme="majorBidi"/>
          <w:sz w:val="20"/>
          <w:szCs w:val="20"/>
        </w:rPr>
        <w:lastRenderedPageBreak/>
        <w:t xml:space="preserve">convenționale, perioada de „start-up” a biofiltrului poate dura 6-8 săptămâni, timp în care bacteriile colonizează natural mediul plastic. În acest interval, sistemul este extrem de vulnerabil. În strategia Nessy, noi livrăm zeoliții gata „încărcați” cu consorții bacteriene mature. Această „pornire la cheie” înseamnă că, din prima zi de inundare a bazinului, ciclul azotului este funcțional. Pentru un investitor, acest lucru elimină riscul mortalității infantile a fermei și permite o planificare financiară mult mai precisă. Mai mult, bacteriile heterotrofe pe care le încurajăm în sistem ajută la competiția cu patogenii (cum ar fi genul </w:t>
      </w:r>
      <w:r>
        <w:rPr>
          <w:rFonts w:asciiTheme="majorBidi" w:hAnsiTheme="majorBidi" w:cstheme="majorBidi"/>
          <w:i/>
          <w:iCs/>
          <w:sz w:val="20"/>
          <w:szCs w:val="20"/>
        </w:rPr>
        <w:t>Vibrio</w:t>
      </w:r>
      <w:r>
        <w:rPr>
          <w:rFonts w:asciiTheme="majorBidi" w:hAnsiTheme="majorBidi" w:cstheme="majorBidi"/>
          <w:sz w:val="20"/>
          <w:szCs w:val="20"/>
        </w:rPr>
        <w:t>), folosind azotul organic pentru a produce biomasă bacteriană care, la rândul ei, poate servi drept sursă suplimentară de hrană pentru creveți (conceptul de Biofloc).</w:t>
      </w:r>
    </w:p>
    <w:p w14:paraId="549A3962" w14:textId="77777777" w:rsidR="00797705" w:rsidRPr="00EC7FDB" w:rsidRDefault="00797705" w:rsidP="00797705">
      <w:pPr>
        <w:pStyle w:val="Listparagraf"/>
        <w:rPr>
          <w:rFonts w:asciiTheme="majorBidi" w:hAnsiTheme="majorBidi" w:cstheme="majorBidi"/>
          <w:sz w:val="20"/>
          <w:szCs w:val="20"/>
        </w:rPr>
      </w:pPr>
    </w:p>
    <w:p w14:paraId="3B984050"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 xml:space="preserve">Managementul formelor de azot în Nessy este, de asemenea, asistat de controlul fluxului de 90 m³/h. Viteza cu care apa parcurge turnul de zeoliți este calculată pentru a preveni „canalele preferențiale” și colmatarea. În biofiltrele statice, zonele fără oxigen (anaerobe) pot produce procesul invers, de denitrificare incompletă, eliberând înapoi în apă amoniac sau oxid azotos toxic. Designul nostru vertical, prin însăși natura sa gravitațională, asigură că fiecare centimetru cub de zeolit este spălat uniform de apă încărcată cu oxigen. Această omogenitate </w:t>
      </w:r>
      <w:r>
        <w:rPr>
          <w:rFonts w:asciiTheme="majorBidi" w:hAnsiTheme="majorBidi" w:cstheme="majorBidi"/>
          <w:sz w:val="20"/>
          <w:szCs w:val="20"/>
        </w:rPr>
        <w:lastRenderedPageBreak/>
        <w:t>biologică este secretul stabilității noastre chimice: nu avem „zone moarte” în sistem unde să se acumuleze deșeuri.</w:t>
      </w:r>
    </w:p>
    <w:p w14:paraId="5AE8237D" w14:textId="77777777" w:rsidR="00797705" w:rsidRPr="00EC7FDB" w:rsidRDefault="00797705" w:rsidP="00797705">
      <w:pPr>
        <w:pStyle w:val="Listparagraf"/>
        <w:jc w:val="both"/>
        <w:rPr>
          <w:rFonts w:asciiTheme="majorBidi" w:hAnsiTheme="majorBidi" w:cstheme="majorBidi"/>
          <w:sz w:val="20"/>
          <w:szCs w:val="20"/>
        </w:rPr>
      </w:pPr>
    </w:p>
    <w:p w14:paraId="16A657DE"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Pentru antreprenorii care monitorizează afacerea, dinamica azotului se traduce în calitatea apei și frecvența schimburilor de apă. Într-un sistem Nessy bine echilibrat, rata de schimb de apă este infimă, limitându-se aproape exclusiv la compensarea evaporării și la apa folosită pentru spălarea automată a tamburului (drum-filter). Acest lucru înseamnă un control total asupra biosecurității – cu cât intră mai puțină apă „nouă” în sistem, cu atât riscul de a introduce patogeni externi este mai mic. Este o fortăreață biologică unde azotul nu este un inamic, ci un partener în fluxul de nutrienți.</w:t>
      </w:r>
    </w:p>
    <w:p w14:paraId="068590E1" w14:textId="77777777" w:rsidR="00797705" w:rsidRPr="00EC7FDB" w:rsidRDefault="00797705" w:rsidP="00797705">
      <w:pPr>
        <w:pStyle w:val="Listparagraf"/>
        <w:rPr>
          <w:rFonts w:asciiTheme="majorBidi" w:hAnsiTheme="majorBidi" w:cstheme="majorBidi"/>
          <w:sz w:val="20"/>
          <w:szCs w:val="20"/>
        </w:rPr>
      </w:pPr>
    </w:p>
    <w:p w14:paraId="4D13C82D"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t>Din perspectiva cercetării academice, sistemul Nessy oferă un laborator viu pentru studiul cineticii nitrificării la salinități variabile. Știm că bacteriile nitrificatoare sunt sensibile la schimbările de salinitate; prin menținerea unui mediu stabilizat de zeolit, Nessy permite acestor bacterii să se adapteze și să performeze la parametri optimi, indiferent dacă producem creveți în apă dulce aclimatizată sau în sisteme salmastre. Această versatilitate este ceea ce face din sistemul nostru o soluție globală, capabilă să se adapteze la resursele de apă disponibile în orice regiune a lumii.</w:t>
      </w:r>
    </w:p>
    <w:p w14:paraId="0AF34848" w14:textId="77777777" w:rsidR="00797705" w:rsidRPr="00EC7FDB" w:rsidRDefault="00797705" w:rsidP="00797705">
      <w:pPr>
        <w:pStyle w:val="Listparagraf"/>
        <w:rPr>
          <w:rFonts w:asciiTheme="majorBidi" w:hAnsiTheme="majorBidi" w:cstheme="majorBidi"/>
          <w:sz w:val="20"/>
          <w:szCs w:val="20"/>
        </w:rPr>
      </w:pPr>
    </w:p>
    <w:p w14:paraId="3228B525" w14:textId="77777777" w:rsidR="00797705" w:rsidRPr="00EC7FDB" w:rsidRDefault="00797705" w:rsidP="00797705">
      <w:pPr>
        <w:pStyle w:val="Listparagraf"/>
        <w:numPr>
          <w:ilvl w:val="0"/>
          <w:numId w:val="817"/>
        </w:numPr>
        <w:jc w:val="both"/>
        <w:rPr>
          <w:rFonts w:asciiTheme="majorBidi" w:hAnsiTheme="majorBidi" w:cstheme="majorBidi"/>
          <w:sz w:val="20"/>
          <w:szCs w:val="20"/>
        </w:rPr>
      </w:pPr>
      <w:r>
        <w:rPr>
          <w:rFonts w:asciiTheme="majorBidi" w:hAnsiTheme="majorBidi" w:cstheme="majorBidi"/>
          <w:sz w:val="20"/>
          <w:szCs w:val="20"/>
        </w:rPr>
        <w:lastRenderedPageBreak/>
        <w:t>În concluzie, dinamica formelor de azot în sistemul Nessy este o demonstrație de măiestrie a ecologiei aplicate. Am combinat capacitatea fizică de absorbție a zeolitului cu puterea biologică a nitrificării aerobe accelerate, totul subordonat unui flux hidraulic care previne stagnarea. Rezultatul este o apă de o puritate excepțională, unde amoniacul și nitriții sunt menținuți constant sub pragurile de stres. Această puritate este fundamentul pentru creșterea explozivă a creveților și pentru calitatea gastronomică a produsului final. Suntem acum pregătiți să explorăm, în următorul calup, cum acest echilibru chimic influențează parametrii de sănătate și biosecuritate ai sistemului, pregătind „Nessy” pentru provocările producției de masă.</w:t>
      </w:r>
    </w:p>
    <w:p w14:paraId="5EBA0EC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2.8. Parametri Chimici: Managementul Sănătății și Biosecuritatea Chimică</w:t>
      </w:r>
    </w:p>
    <w:p w14:paraId="22D4D270"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t xml:space="preserve">În sistemul „Nessy”, sănătatea organismelor acvatice de cultură nu este rezultatul administrării de medicamente, ci consecința directă a unei chimii perfecte a apei. În sistemul „Nessy”, biosecuritatea nu este doar un protocol de acces în hală, ci o proprietate intrinsecă a apei pe care o </w:t>
      </w:r>
      <w:r>
        <w:rPr>
          <w:rFonts w:asciiTheme="majorBidi" w:hAnsiTheme="majorBidi" w:cstheme="majorBidi"/>
          <w:b/>
          <w:bCs/>
          <w:sz w:val="20"/>
          <w:szCs w:val="20"/>
        </w:rPr>
        <w:t>recirculăm (recirculăm)</w:t>
      </w:r>
      <w:r>
        <w:rPr>
          <w:rFonts w:asciiTheme="majorBidi" w:hAnsiTheme="majorBidi" w:cstheme="majorBidi"/>
          <w:sz w:val="20"/>
          <w:szCs w:val="20"/>
        </w:rPr>
        <w:t xml:space="preserve">. Managementul sănătății prin parametrii fizici, chimici și microbiologici reprezintă cea mai avansată formă de prevenție, unde mediul devine atât de stabil și de ostil pentru patogeni, încât sistemul imunitar al creveților </w:t>
      </w:r>
      <w:r>
        <w:rPr>
          <w:rFonts w:asciiTheme="majorBidi" w:hAnsiTheme="majorBidi" w:cstheme="majorBidi"/>
          <w:i/>
          <w:iCs/>
          <w:sz w:val="20"/>
          <w:szCs w:val="20"/>
        </w:rPr>
        <w:lastRenderedPageBreak/>
        <w:t>Litopenaeus vannamei</w:t>
      </w:r>
      <w:r>
        <w:rPr>
          <w:rFonts w:asciiTheme="majorBidi" w:hAnsiTheme="majorBidi" w:cstheme="majorBidi"/>
          <w:sz w:val="20"/>
          <w:szCs w:val="20"/>
        </w:rPr>
        <w:t xml:space="preserve"> poate funcționa la capacitate maximă. În acest calup, vom explora cum controlul potențialului Redox, al pH-ului și al echilibrului ionic transformă „Nessy” într-o fortăreață biologică impenetrabilă.</w:t>
      </w:r>
    </w:p>
    <w:p w14:paraId="5999E1BC" w14:textId="77777777" w:rsidR="00797705" w:rsidRPr="00EC7FDB" w:rsidRDefault="00797705" w:rsidP="00797705">
      <w:pPr>
        <w:pStyle w:val="Listparagraf"/>
        <w:ind w:left="360"/>
        <w:jc w:val="both"/>
        <w:rPr>
          <w:rFonts w:asciiTheme="majorBidi" w:hAnsiTheme="majorBidi" w:cstheme="majorBidi"/>
          <w:sz w:val="20"/>
          <w:szCs w:val="20"/>
        </w:rPr>
      </w:pPr>
    </w:p>
    <w:p w14:paraId="7F75DB56"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t xml:space="preserve">Primul și cel mai important indicator al „sănătății chimice” în sistemul nostru este Potențialul de Oxido-Reducere (ORP sau Redox). Redox-ul măsoară capacitatea apei de a se auto-curăța și de a oxida materia organică reziduală. Într-un sistem RAS saturat de materie organică, potențialul Redox tinde să scadă, creând un mediu propice pentru dezvoltarea bacteriilor anaerobe patogene, cum ar fi celebrul gen </w:t>
      </w:r>
      <w:r>
        <w:rPr>
          <w:rFonts w:asciiTheme="majorBidi" w:hAnsiTheme="majorBidi" w:cstheme="majorBidi"/>
          <w:i/>
          <w:iCs/>
          <w:sz w:val="20"/>
          <w:szCs w:val="20"/>
        </w:rPr>
        <w:t>Vibrio</w:t>
      </w:r>
      <w:r>
        <w:rPr>
          <w:rFonts w:asciiTheme="majorBidi" w:hAnsiTheme="majorBidi" w:cstheme="majorBidi"/>
          <w:sz w:val="20"/>
          <w:szCs w:val="20"/>
        </w:rPr>
        <w:t>, responsabil pentru mortalități masive în fermele de creveți din întreaga lume. Inovația „Nessy” menține un potențial redox ridicat (peste 250–300 mV) prin însăși natura sa constructivă. „Ploaia” continuă peste zeoliți nu doar oxigenează apa, ci o expune la un proces de oxidare naturală extrem de intens. Fiecare picătură de apă, în contactul său intim cu aerul atmosferic în timpul căderii de 2 metri, trece printr-un proces de „împrospătare” chimică ce descompune moleculele organice complexe înainte ca acestea să devină hrană pentru patogeni.</w:t>
      </w:r>
    </w:p>
    <w:p w14:paraId="676C5D9D" w14:textId="77777777" w:rsidR="00797705" w:rsidRPr="00EC7FDB" w:rsidRDefault="00797705" w:rsidP="00797705">
      <w:pPr>
        <w:pStyle w:val="Listparagraf"/>
        <w:rPr>
          <w:rFonts w:asciiTheme="majorBidi" w:hAnsiTheme="majorBidi" w:cstheme="majorBidi"/>
          <w:sz w:val="20"/>
          <w:szCs w:val="20"/>
        </w:rPr>
      </w:pPr>
    </w:p>
    <w:p w14:paraId="4350351D"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t xml:space="preserve">Controlul pH-ului este al doilea pilon al biosecurității noastre chimice. Așa cum am discutat în calupurile anterioare, sistemul Nessy menține un pH stabil între 7,8 și 8,2, un interval care nu este ales la întâmplare. Majoritatea bacteriilor patogene care afectează </w:t>
      </w:r>
      <w:r>
        <w:rPr>
          <w:rFonts w:asciiTheme="majorBidi" w:hAnsiTheme="majorBidi" w:cstheme="majorBidi"/>
          <w:sz w:val="20"/>
          <w:szCs w:val="20"/>
        </w:rPr>
        <w:lastRenderedPageBreak/>
        <w:t xml:space="preserve">crustaceele preferă medii ușor mai acide sau cu fluctuații mari de pH. Prin degazarea eficientă a CO₂-ului în turnul de dispersie, noi blocăm pH-ul într-o zonă de confort pentru creveți, dar de stres pentru mulți patogeni oportuniști. Mai mult, un pH stabil asigură că amoniacul nu trece brusc în forma sa neionizată toxică </w:t>
      </w:r>
      <w:r>
        <w:rPr>
          <w:rFonts w:asciiTheme="majorBidi" w:hAnsiTheme="majorBidi" w:cstheme="majorBidi"/>
          <w:b/>
          <w:bCs/>
          <w:sz w:val="20"/>
          <w:szCs w:val="20"/>
        </w:rPr>
        <w:t>(NH4)</w:t>
      </w:r>
      <w:r>
        <w:rPr>
          <w:rFonts w:asciiTheme="majorBidi" w:hAnsiTheme="majorBidi" w:cstheme="majorBidi"/>
          <w:sz w:val="20"/>
          <w:szCs w:val="20"/>
        </w:rPr>
        <w:t>, menținând integritatea branhiilor creveților. O branhie sănătoasă, neiritată de compuși azotați, este prima și cea mai importantă barieră de apărare a animalului împotriva infecțiilor virale sau bacteriene.</w:t>
      </w:r>
    </w:p>
    <w:p w14:paraId="771274A5" w14:textId="77777777" w:rsidR="00797705" w:rsidRPr="00EC7FDB" w:rsidRDefault="00797705" w:rsidP="00797705">
      <w:pPr>
        <w:pStyle w:val="Listparagraf"/>
        <w:rPr>
          <w:rFonts w:asciiTheme="majorBidi" w:hAnsiTheme="majorBidi" w:cstheme="majorBidi"/>
          <w:sz w:val="20"/>
          <w:szCs w:val="20"/>
        </w:rPr>
      </w:pPr>
    </w:p>
    <w:p w14:paraId="1A11D95A"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t xml:space="preserve">Un aspect revoluționar al sistemului Nessy, validat de cercetările avansate, este „Guerra Bacteriană” controlată sau competiția pentru nișă. Pe suprafața specifică uriașă de 24.000 m²/m³ a zeoliților, noi nu creștem doar bacterii nitrificatoare, ci încurajăm dezvoltarea unui biofilm de bacterii heterotrofe benefice. Aceste bacterii consumă rapid orice urmă de carbon organic dizolvat, „înfometând” bacteriile patogene. În ecologie, acest lucru se numește excluziune competitivă. Prin parametrii chimici pe care îi menținem (raportul carbon:azot optimizat prin administrarea controlată de surse de carbon, dacă este necesar), noi transformăm biofiltrul într-un scut biologic. Bacteriile </w:t>
      </w:r>
      <w:r>
        <w:rPr>
          <w:rFonts w:asciiTheme="majorBidi" w:hAnsiTheme="majorBidi" w:cstheme="majorBidi"/>
          <w:i/>
          <w:iCs/>
          <w:sz w:val="20"/>
          <w:szCs w:val="20"/>
        </w:rPr>
        <w:t>Vibrio</w:t>
      </w:r>
      <w:r>
        <w:rPr>
          <w:rFonts w:asciiTheme="majorBidi" w:hAnsiTheme="majorBidi" w:cstheme="majorBidi"/>
          <w:sz w:val="20"/>
          <w:szCs w:val="20"/>
        </w:rPr>
        <w:t xml:space="preserve"> pur și simplu nu găsesc spațiu de fixare sau hrană în fața armatei de bacterii benefice pre-inoculate pe zeoliții noștri.</w:t>
      </w:r>
    </w:p>
    <w:p w14:paraId="39CC0B77" w14:textId="77777777" w:rsidR="00797705" w:rsidRPr="00EC7FDB" w:rsidRDefault="00797705" w:rsidP="00797705">
      <w:pPr>
        <w:pStyle w:val="Listparagraf"/>
        <w:rPr>
          <w:rFonts w:asciiTheme="majorBidi" w:hAnsiTheme="majorBidi" w:cstheme="majorBidi"/>
          <w:sz w:val="20"/>
          <w:szCs w:val="20"/>
        </w:rPr>
      </w:pPr>
    </w:p>
    <w:p w14:paraId="63E0AFCA"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lastRenderedPageBreak/>
        <w:t xml:space="preserve">Managementul salinității și al echilibrului ionic joacă, de asemenea, un rol crucial în biosecuritatea chimică a sistemului Nessy. Deși creveții </w:t>
      </w:r>
      <w:r>
        <w:rPr>
          <w:rFonts w:asciiTheme="majorBidi" w:hAnsiTheme="majorBidi" w:cstheme="majorBidi"/>
          <w:i/>
          <w:iCs/>
          <w:sz w:val="20"/>
          <w:szCs w:val="20"/>
        </w:rPr>
        <w:t>Vannamei</w:t>
      </w:r>
      <w:r>
        <w:rPr>
          <w:rFonts w:asciiTheme="majorBidi" w:hAnsiTheme="majorBidi" w:cstheme="majorBidi"/>
          <w:sz w:val="20"/>
          <w:szCs w:val="20"/>
        </w:rPr>
        <w:t xml:space="preserve"> sunt extrem de adaptabili, capacitatea lor de a rezista la boli scade dramatic dacă sunt supuși stresului osmotic cauzat de o apă cu un profil mineral incomplet. În sistemul nostru, utilizarea zeolitului ca mediu de filtrare ajută la stabilizarea microelementelor și la menținerea unei presiuni osmotice constante. Această stabilitate permite creveților să aloce mai multă energie metabolică către sistemul imunitar (producția de hemocite) și mai puțină către reglarea sărurilor interne. Pentru investitor, aceasta este „asigurarea de sănătate” a stocului său viu: un animal care nu este stresat chimic este un animal care nu se îmbolnăvește.</w:t>
      </w:r>
    </w:p>
    <w:p w14:paraId="3DC4D73D" w14:textId="77777777" w:rsidR="00797705" w:rsidRPr="00EC7FDB" w:rsidRDefault="00797705" w:rsidP="00797705">
      <w:pPr>
        <w:pStyle w:val="Listparagraf"/>
        <w:rPr>
          <w:rFonts w:asciiTheme="majorBidi" w:hAnsiTheme="majorBidi" w:cstheme="majorBidi"/>
          <w:sz w:val="20"/>
          <w:szCs w:val="20"/>
        </w:rPr>
      </w:pPr>
    </w:p>
    <w:p w14:paraId="4382067E"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t>Un detaliu tehnic vital vizibil în fotografiile din capitolul foto (pag. 1, 20) este filtrul tambur (drum filter) cu sită de 60 microni. Deși este o componentă mecanică, impactul său asupra biosecurității chimice este imens. Prin eliminarea instantanee a particulelor solide (fecale, resturi de hrană) din sistem, noi prevenim descompunerea acestora în masa apei. Descompunerea organică consumă oxigen și eliberează compuși care scad Redox-ul și favorizează patogenii. Pompa noastră de evacuare a filtratelor „curăță” chimic sistemul la fiecare câteva minute. În cartea noastră, vom prezenta acest proces ca pe o „dializă industrială” a bazinului, asigurând o puritate a apei pe care sistemele RAS clasice, cu decantoare lente, nu o pot atinge.</w:t>
      </w:r>
    </w:p>
    <w:p w14:paraId="6E3FE69D"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lastRenderedPageBreak/>
        <w:t xml:space="preserve">Pentru antreprenorii care vizează piața internațională, conceptul de „Zero Antibiotice” este un argument de vânzare imbatabil. Marile lanțuri de retail din Europa și SUA caută produse „clean label”. Sistemul Nessy, prin managementul riguros al parametrilor chimici, face acest lucru posibil în mod natural. Nu avem nevoie de dezinfectanți chimici agresivi sau de antibiotice, deoarece apa noastră este un mediu „viu”, dar controlat, unde echilibrul chimic suprimă boala. În tabloul electric (pag. 9), siguranțele dedicate monitorizării ne permit să instalăm senzori de avertizare timpurie. Dacă Redox-ul scade sub un anumit prag, sistemul poate crește automat debitul de spălare sau poate activa o doză suplimentară de oxigenare, corectând problema înainte ca aceasta să afecteze sănătatea creveților.Un alt aspect de finețe în biosecuritatea chimică a lui Nessy este managementul hidrogenului sulfurat (H₂S). În sistemele cu zone moarte sau cu acumulări de mâl la fundul bazinului, bacteriile anaerobe produc acest gaz extrem de toxic chiar și în doze infime. Designul bazinului nostru, cu cele două pompe mici de tip „elice de barcă” care mișcă permanent apa pe fund, </w:t>
      </w:r>
      <w:r>
        <w:rPr>
          <w:rFonts w:asciiTheme="majorBidi" w:hAnsiTheme="majorBidi" w:cstheme="majorBidi"/>
          <w:b/>
          <w:bCs/>
          <w:sz w:val="20"/>
          <w:szCs w:val="20"/>
        </w:rPr>
        <w:t>și</w:t>
      </w:r>
      <w:r>
        <w:rPr>
          <w:rFonts w:asciiTheme="majorBidi" w:hAnsiTheme="majorBidi" w:cstheme="majorBidi"/>
          <w:sz w:val="20"/>
          <w:szCs w:val="20"/>
        </w:rPr>
        <w:t xml:space="preserve"> faptul că bazinul nu are colțuri, fiind rotunjit major atât vertical, cât și orizontal, combinat cu gura de admisie de 800 mm, elimină complet formarea zonelor anaerobe. Fiecare moleculă de apă este pusă în mișcare și trimisă către turnul de degazare. Prin eliminarea riscului de H₂S, noi protejăm inima și sistemul nervos al creveților, asigurând o creștere uniformă și o viguroasă stare de sănătate.</w:t>
      </w:r>
    </w:p>
    <w:p w14:paraId="247F02E2" w14:textId="77777777" w:rsidR="00797705" w:rsidRPr="00EC7FDB" w:rsidRDefault="00797705" w:rsidP="00797705">
      <w:pPr>
        <w:pStyle w:val="Listparagraf"/>
        <w:ind w:left="360"/>
        <w:jc w:val="both"/>
        <w:rPr>
          <w:rFonts w:asciiTheme="majorBidi" w:hAnsiTheme="majorBidi" w:cstheme="majorBidi"/>
          <w:sz w:val="20"/>
          <w:szCs w:val="20"/>
        </w:rPr>
      </w:pPr>
    </w:p>
    <w:p w14:paraId="379E56AB" w14:textId="77777777" w:rsidR="00797705" w:rsidRPr="00EC7FDB" w:rsidRDefault="00797705" w:rsidP="00797705">
      <w:pPr>
        <w:pStyle w:val="Listparagraf"/>
        <w:numPr>
          <w:ilvl w:val="0"/>
          <w:numId w:val="818"/>
        </w:numPr>
        <w:jc w:val="both"/>
        <w:rPr>
          <w:rFonts w:asciiTheme="majorBidi" w:hAnsiTheme="majorBidi" w:cstheme="majorBidi"/>
          <w:sz w:val="20"/>
          <w:szCs w:val="20"/>
        </w:rPr>
      </w:pPr>
      <w:r>
        <w:rPr>
          <w:rFonts w:asciiTheme="majorBidi" w:hAnsiTheme="majorBidi" w:cstheme="majorBidi"/>
          <w:sz w:val="20"/>
          <w:szCs w:val="20"/>
        </w:rPr>
        <w:t>În concluzie, managementul sănătății în sistemul Nessy este o lecție de ecologie aplicată: nu luptăm cu microbii, ci gestionăm mediul. Am creat o arhitectură unde oxigenul abundent, pH-ul stabil, Redox-ul ridicat și echilibrul mineral conlucrează pentru a crea o apă „imună”. Această puritate chimică este ceea ce permite sistemul să susțină densități mari fără a compromite bunăstarea animalelor. Nessy demonstrează că biosecuritatea adevărată nu stă în bariere fizice, ci în controlul molecular al apei.</w:t>
      </w:r>
    </w:p>
    <w:p w14:paraId="506FAB4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2.9. Parametri Chimici (Calupul 5): Sinergia Sistemică și Monitorizarea Predictivă</w:t>
      </w:r>
    </w:p>
    <w:p w14:paraId="670B5FE5"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t>Înțelegerea individuală a oxigenului, a pH-ului sau a ciclului azotului este fundamentală, însă adevărata măiestrie a unui lucrător în ecologie acvatică rezidă în capacitatea de a orchestra sinergia acestor parametri. În sistemul „Nessy”, am creat un mediu în care variabilele chimice nu funcționează izolat, ci ca un angrenaj perfect reglat, unde modificarea unei piese influențează întregul mecanism. Acest ultim calup al capitolului 2.2 explorează modul în care echilibrul chimic global devine „inteligența” sistemului și cum monitorizarea digitală transformă datele brute în decizii de management care maximizează profitul și siguranța planetară.</w:t>
      </w:r>
    </w:p>
    <w:p w14:paraId="3A6AB380" w14:textId="77777777" w:rsidR="00797705" w:rsidRPr="00EC7FDB" w:rsidRDefault="00797705" w:rsidP="00797705">
      <w:pPr>
        <w:pStyle w:val="Listparagraf"/>
        <w:ind w:left="360"/>
        <w:jc w:val="both"/>
        <w:rPr>
          <w:rFonts w:asciiTheme="majorBidi" w:hAnsiTheme="majorBidi" w:cstheme="majorBidi"/>
          <w:sz w:val="20"/>
          <w:szCs w:val="20"/>
        </w:rPr>
      </w:pPr>
    </w:p>
    <w:p w14:paraId="2A751124"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lastRenderedPageBreak/>
        <w:t>Sinergia centrală a sistemului Nessy este legătura indisolubilă dintre eficiența aerării pasive și capacitatea de tamponare (buffering) a apei. Așa cum am detaliat anterior, ridicarea apei la 2 metri și dispersia ei prin „ploaie” realizează simultan oxigenarea și eliminarea dioxidului de carbon. Din punct de vedere chimic, această dublă acțiune are un efect multiplicator asupra stabilității alcalinității. Prin eliminarea CO₂-ului gazos, prevenim formarea acidului carbonic, ceea ce „eliberează” alcalinitatea pentru a fi folosită exclusiv de bacteriile nitrificatoare de pe zeoliți. Această economie internă de resurse chimice înseamnă că sistemul are nevoie de mult mai puține intervenții externe. Pentru un antreprenor, această sinergie se traduce printr-un sistem care se „autocorectează” în limite largi, reducând riscul erorii umane în dozarea substanțelor chimice de corecție. Altă corelație critică în „Nessy” este cea dintre Temperatură, Salinitate și Oxigen Dizolvat (DO).</w:t>
      </w:r>
    </w:p>
    <w:p w14:paraId="681F4B2C" w14:textId="77777777" w:rsidR="00797705" w:rsidRPr="00EC7FDB" w:rsidRDefault="00797705" w:rsidP="00797705">
      <w:pPr>
        <w:pStyle w:val="Listparagraf"/>
        <w:rPr>
          <w:rFonts w:asciiTheme="majorBidi" w:hAnsiTheme="majorBidi" w:cstheme="majorBidi"/>
          <w:sz w:val="20"/>
          <w:szCs w:val="20"/>
        </w:rPr>
      </w:pPr>
    </w:p>
    <w:p w14:paraId="1393C090"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t xml:space="preserve">Știința ne spune că pe măsură ce temperatura și salinitatea cresc, capacitatea apei de a reține oxigen scade. În sistemele RAS clasice, acest fenomen este adesea un „gât de strangulare” care limitează densitatea de stocare în timpul verii. Inovația noastră rezolvă această problemă prin designul structural: izolarea cu 10 cm de polistiren extrudat (XPS) menține temperatura stabilă la 29°C, eliminând fluctuațiile care ar putea prăbuși nivelul de oxigen dizolvat. Mai mult, suprafața imensă de 24.000 m²/m³ a zeoliților asigură că bacteriile nitrificatoare pot funcționa eficient chiar și la </w:t>
      </w:r>
      <w:r>
        <w:rPr>
          <w:rFonts w:asciiTheme="majorBidi" w:hAnsiTheme="majorBidi" w:cstheme="majorBidi"/>
          <w:sz w:val="20"/>
          <w:szCs w:val="20"/>
        </w:rPr>
        <w:lastRenderedPageBreak/>
        <w:t>niveluri de oxigen mai scăzute, datorită faptului că biofilmul este extrem de subțire și bine oxigenat prin contactul direct cu picăturile de ploaie. Această reziliență sistemică permite menținerea unor densități de peste 400 de indivizi pe metru cub, performanță greu de atins fără această sinergie între izolare și aerare gravitațională.</w:t>
      </w:r>
    </w:p>
    <w:p w14:paraId="264F052B" w14:textId="77777777" w:rsidR="00797705" w:rsidRPr="00EC7FDB" w:rsidRDefault="00797705" w:rsidP="00797705">
      <w:pPr>
        <w:pStyle w:val="Listparagraf"/>
        <w:rPr>
          <w:rFonts w:asciiTheme="majorBidi" w:hAnsiTheme="majorBidi" w:cstheme="majorBidi"/>
          <w:sz w:val="20"/>
          <w:szCs w:val="20"/>
        </w:rPr>
      </w:pPr>
    </w:p>
    <w:p w14:paraId="40860695"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t>Viitorul sistemului Nessy, așa cum l-am prevăzut pentru piața internațională, este strâns legat de Monitorizarea Digitală și Analiza Datelor.</w:t>
      </w:r>
    </w:p>
    <w:p w14:paraId="70B7524D" w14:textId="77777777" w:rsidR="00797705" w:rsidRPr="00EC7FDB" w:rsidRDefault="00797705" w:rsidP="00797705">
      <w:pPr>
        <w:pStyle w:val="Listparagraf"/>
        <w:rPr>
          <w:rFonts w:asciiTheme="majorBidi" w:hAnsiTheme="majorBidi" w:cstheme="majorBidi"/>
          <w:sz w:val="20"/>
          <w:szCs w:val="20"/>
        </w:rPr>
      </w:pPr>
    </w:p>
    <w:p w14:paraId="43DD3B73"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t xml:space="preserve">În tabloul electric pe care l-am analizat în PDF (pag. 9, 13), am pus bazele pentru un sistem de control de tip „Smart Farm”. Prin integrarea senzorilor de pH, Redox (ORP) și DO conectați împreună cu convertizorul de frecvență Eura Drives, „Nessy” trece de la un sistem </w:t>
      </w:r>
      <w:r>
        <w:rPr>
          <w:rFonts w:asciiTheme="majorBidi" w:hAnsiTheme="majorBidi" w:cstheme="majorBidi"/>
          <w:b/>
          <w:bCs/>
          <w:sz w:val="20"/>
          <w:szCs w:val="20"/>
        </w:rPr>
        <w:t>electromecanic la unul cibernetic</w:t>
      </w:r>
      <w:r>
        <w:rPr>
          <w:rFonts w:asciiTheme="majorBidi" w:hAnsiTheme="majorBidi" w:cstheme="majorBidi"/>
          <w:sz w:val="20"/>
          <w:szCs w:val="20"/>
        </w:rPr>
        <w:t>. De exemplu, în momentul în care senzorii detectează o creștere a consumului de oxigen (semnal al unei hrăniri intense sau al unei creșteri de temperatură), invertorul poate mări automat turația pompei de la 50 la 90 m³/h, intensificând „ploaia” și, implicit, rata de transfer a gazelor. Această automatizare preventivă elimină nevoia de supraveghere 24/7 și oferă investitorului rapoarte digitale precise despre starea „sănătății chimice” a apei, accesibile de oriunde în lume prin intermediul unui smartphone.</w:t>
      </w:r>
    </w:p>
    <w:p w14:paraId="193E7EC6" w14:textId="77777777" w:rsidR="00797705" w:rsidRPr="00EC7FDB" w:rsidRDefault="00797705" w:rsidP="00797705">
      <w:pPr>
        <w:pStyle w:val="Listparagraf"/>
        <w:rPr>
          <w:rFonts w:asciiTheme="majorBidi" w:hAnsiTheme="majorBidi" w:cstheme="majorBidi"/>
          <w:sz w:val="20"/>
          <w:szCs w:val="20"/>
        </w:rPr>
      </w:pPr>
    </w:p>
    <w:p w14:paraId="0D923D29"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lastRenderedPageBreak/>
        <w:t>Managementul biochimic al dejectiilor reprezintă o altă sinergie briliantă a sistemului nostru. Deșeurile solide colectate de sita de 60 microni a filtrului tambur sunt bogate în azot organic și fosfor. În loc să permitem acestor substanțe să se descompună în bazin (fapt ce ar consuma oxigen și ar scădea pH-ul), le evacuăm în bazinul exterior. Aici, sinergia se mută din zona tehnologică în cea ecologică: plantele de stuf și peștii fitofagi utilizează nutrienții reziduali pentru a crește, purificând apa care se evaporă natural. Pentru cercetători, acesta este un model perfect de „Zero Water Discharge” (ZWD), o cerință din ce în ce mai strictă în reglementările de mediu globale. Nessy demonstrează că biosecuritatea și productivitatea pot merge mână în mână cu protecția resurselor de apă ale planetei.</w:t>
      </w:r>
    </w:p>
    <w:p w14:paraId="3E410F75" w14:textId="77777777" w:rsidR="00797705" w:rsidRPr="00EC7FDB" w:rsidRDefault="00797705" w:rsidP="00797705">
      <w:pPr>
        <w:pStyle w:val="Listparagraf"/>
        <w:rPr>
          <w:rFonts w:asciiTheme="majorBidi" w:hAnsiTheme="majorBidi" w:cstheme="majorBidi"/>
          <w:sz w:val="20"/>
          <w:szCs w:val="20"/>
        </w:rPr>
      </w:pPr>
    </w:p>
    <w:p w14:paraId="60FAD2DE"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t xml:space="preserve">Un aspect de finețe, pe care dorim să îl includem în această „Biblie a Acvaculturii Moderne”, este Managementul Potențialului Redox ca Indicator de Biosecuritate. În mod tradițional, fermierii măsoară parametrii clasici (amoniac, nitriți), dar Redox-ul oferă o imagine de ansamblu asupra „curățeniei” electrochimice a apei. Un Redox stabil și ridicat indică un mediu în care patogenii precum </w:t>
      </w:r>
      <w:r>
        <w:rPr>
          <w:rFonts w:asciiTheme="majorBidi" w:hAnsiTheme="majorBidi" w:cstheme="majorBidi"/>
          <w:i/>
          <w:iCs/>
          <w:sz w:val="20"/>
          <w:szCs w:val="20"/>
        </w:rPr>
        <w:t>Vibrio</w:t>
      </w:r>
      <w:r>
        <w:rPr>
          <w:rFonts w:asciiTheme="majorBidi" w:hAnsiTheme="majorBidi" w:cstheme="majorBidi"/>
          <w:sz w:val="20"/>
          <w:szCs w:val="20"/>
        </w:rPr>
        <w:t xml:space="preserve"> nu se pot replica. Prin sinergia dintre oxidarea prin ploaie și absorbția amoniacului pe zeoliți, Nessy menține un Redox care acționează ca un „dezinfectant natural”. Această abordare chimică a sănătății este ceea ce ne permite să vindem sistemul ca fiind unul „fără </w:t>
      </w:r>
      <w:r>
        <w:rPr>
          <w:rFonts w:asciiTheme="majorBidi" w:hAnsiTheme="majorBidi" w:cstheme="majorBidi"/>
          <w:sz w:val="20"/>
          <w:szCs w:val="20"/>
        </w:rPr>
        <w:lastRenderedPageBreak/>
        <w:t>antibiotice”, o necesitate absolută pentru piața de lux a creveților proaspeți din zonele urbane ale lumii dezvoltate.</w:t>
      </w:r>
    </w:p>
    <w:p w14:paraId="117886E9" w14:textId="77777777" w:rsidR="00797705" w:rsidRPr="00EC7FDB" w:rsidRDefault="00797705" w:rsidP="00797705">
      <w:pPr>
        <w:pStyle w:val="Listparagraf"/>
        <w:rPr>
          <w:rFonts w:asciiTheme="majorBidi" w:hAnsiTheme="majorBidi" w:cstheme="majorBidi"/>
          <w:sz w:val="20"/>
          <w:szCs w:val="20"/>
        </w:rPr>
      </w:pPr>
    </w:p>
    <w:p w14:paraId="57DC6093" w14:textId="77777777" w:rsidR="00797705" w:rsidRPr="00EC7FDB" w:rsidRDefault="00797705" w:rsidP="00797705">
      <w:pPr>
        <w:pStyle w:val="Listparagraf"/>
        <w:numPr>
          <w:ilvl w:val="0"/>
          <w:numId w:val="819"/>
        </w:numPr>
        <w:jc w:val="both"/>
        <w:rPr>
          <w:rFonts w:asciiTheme="majorBidi" w:hAnsiTheme="majorBidi" w:cstheme="majorBidi"/>
          <w:sz w:val="20"/>
          <w:szCs w:val="20"/>
        </w:rPr>
      </w:pPr>
      <w:r>
        <w:rPr>
          <w:rFonts w:asciiTheme="majorBidi" w:hAnsiTheme="majorBidi" w:cstheme="majorBidi"/>
          <w:sz w:val="20"/>
          <w:szCs w:val="20"/>
        </w:rPr>
        <w:t>Pentru antreprenorii care caută scalabilitate, sinergia parametrilor în sistemul Nessy oferă o predictibilitate a recoltei fără egal. Știind că chimia apei este protejată de multiple straturi de siguranță (izolare termică, zeoliți preinoculați, aerare gravitațională și backup de oxigen), investitorul poate calcula cu precizie data recoltării și biomasa finală. Această stabilitate reduce riscul financiar și crește încrederea instituțiilor de creditare.</w:t>
      </w:r>
    </w:p>
    <w:p w14:paraId="3C71CFA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2.10. Microbiologia Apei de Sursă (Calupul 1): Identificarea Încărcării Bacteriene și a Florei Autohtone</w:t>
      </w:r>
    </w:p>
    <w:p w14:paraId="7537205D"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 xml:space="preserve">În acvacultura industrială de precizie, ignorarea compoziției microbiologice a apei de sursă este echivalentă cu construirea unei fortărețe pe un teren minat. Pentru un expert care operează sistemul „Nessy”, apa nu este doar </w:t>
      </w:r>
      <w:r>
        <w:rPr>
          <w:rFonts w:asciiTheme="majorBidi" w:hAnsiTheme="majorBidi" w:cstheme="majorBidi"/>
          <w:b/>
          <w:bCs/>
          <w:sz w:val="20"/>
          <w:szCs w:val="20"/>
        </w:rPr>
        <w:t>H₂O</w:t>
      </w:r>
      <w:r>
        <w:rPr>
          <w:rFonts w:asciiTheme="majorBidi" w:hAnsiTheme="majorBidi" w:cstheme="majorBidi"/>
          <w:sz w:val="20"/>
          <w:szCs w:val="20"/>
        </w:rPr>
        <w:t xml:space="preserve"> cu minerale dizolvate, ci un „ecosistem de start” care vine la pachet cu o încărcătură biologică specifică locației. Indiferent dacă sursa este un puț de mare adâncime, o rețea municipală sau o sursă de suprafață, identificarea precisă a florei autohtone și a potențialilor patogeni reprezintă primul pas critic în protocolul de biosecuritate al oricărei ferme care vizează succesul pe piața internațională.</w:t>
      </w:r>
    </w:p>
    <w:p w14:paraId="5EE1778F" w14:textId="77777777" w:rsidR="00797705" w:rsidRPr="00EC7FDB" w:rsidRDefault="00797705" w:rsidP="00797705">
      <w:pPr>
        <w:pStyle w:val="Listparagraf"/>
        <w:ind w:left="360"/>
        <w:jc w:val="both"/>
        <w:rPr>
          <w:rFonts w:asciiTheme="majorBidi" w:hAnsiTheme="majorBidi" w:cstheme="majorBidi"/>
          <w:sz w:val="20"/>
          <w:szCs w:val="20"/>
        </w:rPr>
      </w:pPr>
    </w:p>
    <w:p w14:paraId="0AB498D2"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lastRenderedPageBreak/>
        <w:t xml:space="preserve">Prima provocare în managementul microbiologic este înțelegerea faptului că „apa potabilă” pentru consum uman nu este neapărat „apă sigură” pentru organismele acvatice de cultură. Standardele umane se concentrează pe absența bacteriilor coliforme și a </w:t>
      </w:r>
      <w:r>
        <w:rPr>
          <w:rFonts w:asciiTheme="majorBidi" w:hAnsiTheme="majorBidi" w:cstheme="majorBidi"/>
          <w:i/>
          <w:iCs/>
          <w:sz w:val="20"/>
          <w:szCs w:val="20"/>
        </w:rPr>
        <w:t>E. coli</w:t>
      </w:r>
      <w:r>
        <w:rPr>
          <w:rFonts w:asciiTheme="majorBidi" w:hAnsiTheme="majorBidi" w:cstheme="majorBidi"/>
          <w:sz w:val="20"/>
          <w:szCs w:val="20"/>
        </w:rPr>
        <w:t xml:space="preserve">, însă pentru un crustaceu sensibil, inamicii sunt mult mai diverși. Flora autohtonă a apei de sursă poate conține bacterii oportuniste din genul </w:t>
      </w:r>
      <w:r>
        <w:rPr>
          <w:rFonts w:asciiTheme="majorBidi" w:hAnsiTheme="majorBidi" w:cstheme="majorBidi"/>
          <w:i/>
          <w:iCs/>
          <w:sz w:val="20"/>
          <w:szCs w:val="20"/>
        </w:rPr>
        <w:t>Aeromonas</w:t>
      </w:r>
      <w:r>
        <w:rPr>
          <w:rFonts w:asciiTheme="majorBidi" w:hAnsiTheme="majorBidi" w:cstheme="majorBidi"/>
          <w:sz w:val="20"/>
          <w:szCs w:val="20"/>
        </w:rPr>
        <w:t xml:space="preserve">, </w:t>
      </w:r>
      <w:r>
        <w:rPr>
          <w:rFonts w:asciiTheme="majorBidi" w:hAnsiTheme="majorBidi" w:cstheme="majorBidi"/>
          <w:i/>
          <w:iCs/>
          <w:sz w:val="20"/>
          <w:szCs w:val="20"/>
        </w:rPr>
        <w:t>Pseudomonas</w:t>
      </w:r>
      <w:r>
        <w:rPr>
          <w:rFonts w:asciiTheme="majorBidi" w:hAnsiTheme="majorBidi" w:cstheme="majorBidi"/>
          <w:sz w:val="20"/>
          <w:szCs w:val="20"/>
        </w:rPr>
        <w:t xml:space="preserve"> sau, cel mai periculos, tulpini de </w:t>
      </w:r>
      <w:r>
        <w:rPr>
          <w:rFonts w:asciiTheme="majorBidi" w:hAnsiTheme="majorBidi" w:cstheme="majorBidi"/>
          <w:i/>
          <w:iCs/>
          <w:sz w:val="20"/>
          <w:szCs w:val="20"/>
        </w:rPr>
        <w:t>Vibrio</w:t>
      </w:r>
      <w:r>
        <w:rPr>
          <w:rFonts w:asciiTheme="majorBidi" w:hAnsiTheme="majorBidi" w:cstheme="majorBidi"/>
          <w:sz w:val="20"/>
          <w:szCs w:val="20"/>
        </w:rPr>
        <w:t xml:space="preserve"> care supraviețuiesc în ape cu salinitate chiar și foarte scăzută. În sistemul Nessy, filozofia noastră începe cu o analiză metagenomică sau, cel puțin, cu culturi selective pe medii tip TCBS, pentru a cartografia „amprenta microbiană” a sursei înainte ca prima picătură să intre în bazinul de 56 mc.</w:t>
      </w:r>
    </w:p>
    <w:p w14:paraId="4D576B08" w14:textId="77777777" w:rsidR="00797705" w:rsidRPr="00EC7FDB" w:rsidRDefault="00797705" w:rsidP="00797705">
      <w:pPr>
        <w:pStyle w:val="Listparagraf"/>
        <w:rPr>
          <w:rFonts w:asciiTheme="majorBidi" w:hAnsiTheme="majorBidi" w:cstheme="majorBidi"/>
          <w:sz w:val="20"/>
          <w:szCs w:val="20"/>
        </w:rPr>
      </w:pPr>
    </w:p>
    <w:p w14:paraId="2DB1FB55" w14:textId="77777777" w:rsidR="00797705" w:rsidRPr="00EC7FDB" w:rsidRDefault="00797705" w:rsidP="00797705">
      <w:pPr>
        <w:pStyle w:val="Listparagraf"/>
        <w:ind w:left="360"/>
        <w:jc w:val="both"/>
        <w:rPr>
          <w:rFonts w:asciiTheme="majorBidi" w:hAnsiTheme="majorBidi" w:cstheme="majorBidi"/>
          <w:sz w:val="20"/>
          <w:szCs w:val="20"/>
        </w:rPr>
      </w:pPr>
    </w:p>
    <w:p w14:paraId="2003B529"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 xml:space="preserve">Un aspect de o finețe ecologică aparte, pe care l-am integrat în viziunea Nessy, este distincția între bacteriile „pasageri” și bacteriile „colonizatori”. Apa de puț, de exemplu, este adesea săracă în nutrienți, ceea ce menține populațiile bacteriene într-o stare de latență. Însă, odată introdusă într-un sistem RAS unde temperatura este de 29°C și unde există un aflux constant de hrană proteică, aceste populații pot exploda numeric în câteva ore. Dacă flora autohtonă este dominată de bacterii, riscul de a dezvolta un mediu patogen este uriaș. Inovația noastră intervine aici prin conceptul de „Pre-ocupare a Nișei”. Nu lăsăm apa de sursă să decidă cine va locui în sistem; noi venim cu zeoliții pre-inoculați cu consorții de bacterii </w:t>
      </w:r>
      <w:r>
        <w:rPr>
          <w:rFonts w:asciiTheme="majorBidi" w:hAnsiTheme="majorBidi" w:cstheme="majorBidi"/>
          <w:sz w:val="20"/>
          <w:szCs w:val="20"/>
        </w:rPr>
        <w:lastRenderedPageBreak/>
        <w:t>nitrificatoare și probiotice care ocupă imediat spațiul disponibil pe cei 24.000 m²/m³ de suprafață specifică, lăsând patogenii din sursă fără hrană și fără loc de fixare.</w:t>
      </w:r>
    </w:p>
    <w:p w14:paraId="4949B219"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Identificarea încărcării bacteriene patogene trebuie să includă și screening-ul pentru bacterii care pot interfera cu ciclul azotului. Există tulpini autohtone care pot realiza denitrificarea incompletă în zonele cu flux scăzut, eliberând oxid azotos sau hidrogen sulfurat. Deși designul „Nessy” elimină zonele moarte prin gura de admisie de 800 mm și circulația permanentă asigurată de elicele de fund, cunoașterea inamicului din apă este esențială. Pentru cercetători, acest capitol subliniază importanța analizei de laborator: nu putem gestiona ceea ce nu putem măsura. Un antreprenor serios va vedea costul unei analize microbiologice inițiale nu ca pe o cheltuială, ci ca pe o primă de asigurare pentru biomasa sa.</w:t>
      </w:r>
    </w:p>
    <w:p w14:paraId="2B423882" w14:textId="77777777" w:rsidR="00797705" w:rsidRPr="00EC7FDB" w:rsidRDefault="00797705" w:rsidP="00797705">
      <w:pPr>
        <w:pStyle w:val="Listparagraf"/>
        <w:ind w:left="360"/>
        <w:jc w:val="both"/>
        <w:rPr>
          <w:rFonts w:asciiTheme="majorBidi" w:hAnsiTheme="majorBidi" w:cstheme="majorBidi"/>
          <w:sz w:val="20"/>
          <w:szCs w:val="20"/>
        </w:rPr>
      </w:pPr>
    </w:p>
    <w:p w14:paraId="267E9B62"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 xml:space="preserve">Un alt punct critic în acest prim calup este relația dintre microbiologia apei de sursă și încărcătura virală. Deși virusurile nu se multiplică în apă fără o gazdă, ele pot fi transportate prin apa de suprafață contaminată. În sistemele noastre, unde biosecuritatea este prioritatea zero, recomandăm întotdeauna un tratament de „resetare biologică” a apei de sursă – fie prin clorinare urmată de declorinare, fie prin filtrare mecanică ultra-fină și expunere la UV de mare intensitate – înainte de a activa „inima” biologică a zeoliților. Această procedură asigură că turnul Nessy începe lucrul </w:t>
      </w:r>
      <w:r>
        <w:rPr>
          <w:rFonts w:asciiTheme="majorBidi" w:hAnsiTheme="majorBidi" w:cstheme="majorBidi"/>
          <w:sz w:val="20"/>
          <w:szCs w:val="20"/>
        </w:rPr>
        <w:lastRenderedPageBreak/>
        <w:t>pe o „tabula rasa” biologică, unde noi dictăm compoziția comunității microbiene.</w:t>
      </w:r>
    </w:p>
    <w:p w14:paraId="621BD55E" w14:textId="77777777" w:rsidR="00797705" w:rsidRPr="00EC7FDB" w:rsidRDefault="00797705" w:rsidP="00797705">
      <w:pPr>
        <w:pStyle w:val="Listparagraf"/>
        <w:rPr>
          <w:rFonts w:asciiTheme="majorBidi" w:hAnsiTheme="majorBidi" w:cstheme="majorBidi"/>
          <w:sz w:val="20"/>
          <w:szCs w:val="20"/>
        </w:rPr>
      </w:pPr>
    </w:p>
    <w:p w14:paraId="60D55E06"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Eficiența sistemului Nessy în gestionarea florei autohtone se bazează și pe controlul potențialului Redox, despre care am discutat în capitolul anterior. O apă de sursă cu un Redox scăzut indică prezența materiei organice și a unei activități bacteriene potențial periculoase. Prin „ploaia” peste zeoliți, noi creștem artificial acest potențial, oxidând nu doar compușii chimici, ci și structurile celulare ale bacteriilor mai puțin rezistente. Este o metodă de selecție naturală asistată tehnologic: doar bacteriile benefice, adaptate la un mediu bogat în oxigen și cu suprafețe de fixare solide (zeolitul), vor prospera în sistemul nostru.</w:t>
      </w:r>
    </w:p>
    <w:p w14:paraId="7484F514" w14:textId="77777777" w:rsidR="00797705" w:rsidRPr="00EC7FDB" w:rsidRDefault="00797705" w:rsidP="00797705">
      <w:pPr>
        <w:pStyle w:val="Listparagraf"/>
        <w:rPr>
          <w:rFonts w:asciiTheme="majorBidi" w:hAnsiTheme="majorBidi" w:cstheme="majorBidi"/>
          <w:sz w:val="20"/>
          <w:szCs w:val="20"/>
        </w:rPr>
      </w:pPr>
    </w:p>
    <w:p w14:paraId="2BBAE57F"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Pentru investitorii internaționali, în special pe piețe precum China, unde calitatea apei de suprafață este o provocare constantă, acest subcapitol despre microbiologia sursei este decisiv. Ei trebuie să înțeleagă că Nessy nu este doar un filtru, ci un „procesor biologic” care poate prelua o apă de calitate îndoielnică și o poate transforma, prin echilibrare minerală și competiție bacteriană, într-un mediu de lux pentru creveți. Este ceea ce am învățat în Silicon Valley: reziliența unui sistem stă în capacitatea sa de a gestiona input-uri variabile și de a livra un output constant.</w:t>
      </w:r>
    </w:p>
    <w:p w14:paraId="3C02FBE6" w14:textId="77777777" w:rsidR="00797705" w:rsidRPr="00EC7FDB" w:rsidRDefault="00797705" w:rsidP="00797705">
      <w:pPr>
        <w:pStyle w:val="Listparagraf"/>
        <w:rPr>
          <w:rFonts w:asciiTheme="majorBidi" w:hAnsiTheme="majorBidi" w:cstheme="majorBidi"/>
          <w:sz w:val="20"/>
          <w:szCs w:val="20"/>
        </w:rPr>
      </w:pPr>
    </w:p>
    <w:p w14:paraId="59867A53"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lastRenderedPageBreak/>
        <w:t>Din punct de vedere didactic, pentru studenții care analizează sistemul, acest fragment explică de ce nu este suficient să „pui apă în bazin și să dai drumul la pompe”. Microbiologia apei de sursă dictează dinamica formării biofilmului pe zeoliți. Dacă apa de start este încărcată cu bacterii heterotrofe agresive, acestea pot acoperi bacteriile nitrificatoare (care cresc mult mai lent), ducând la un eșec al ciclului azotului. De aceea, protocolul nostru de inoculare a zeoliților este „arma secretă” care garantează că, indiferent de flora autohtonă a locației, sistemul Nessy va dezvolta un bio-înveliș sănătos și eficient.</w:t>
      </w:r>
    </w:p>
    <w:p w14:paraId="170F9ED7" w14:textId="77777777" w:rsidR="00797705" w:rsidRPr="00EC7FDB" w:rsidRDefault="00797705" w:rsidP="00797705">
      <w:pPr>
        <w:pStyle w:val="Listparagraf"/>
        <w:rPr>
          <w:rFonts w:asciiTheme="majorBidi" w:hAnsiTheme="majorBidi" w:cstheme="majorBidi"/>
          <w:sz w:val="20"/>
          <w:szCs w:val="20"/>
        </w:rPr>
      </w:pPr>
    </w:p>
    <w:p w14:paraId="4D4D6C08" w14:textId="77777777" w:rsidR="00797705" w:rsidRPr="00EC7FDB" w:rsidRDefault="00797705" w:rsidP="00797705">
      <w:pPr>
        <w:pStyle w:val="Listparagraf"/>
        <w:numPr>
          <w:ilvl w:val="0"/>
          <w:numId w:val="820"/>
        </w:numPr>
        <w:jc w:val="both"/>
        <w:rPr>
          <w:rFonts w:asciiTheme="majorBidi" w:hAnsiTheme="majorBidi" w:cstheme="majorBidi"/>
          <w:sz w:val="20"/>
          <w:szCs w:val="20"/>
        </w:rPr>
      </w:pPr>
      <w:r>
        <w:rPr>
          <w:rFonts w:asciiTheme="majorBidi" w:hAnsiTheme="majorBidi" w:cstheme="majorBidi"/>
          <w:sz w:val="20"/>
          <w:szCs w:val="20"/>
        </w:rPr>
        <w:t>În concluzie, identificarea încărcării bacteriene în apa de sursă este actul de onestitate intelectuală al oricărui ecolog acvatic. Noi nu ignorăm natura, ci o analizăm pentru a o putea direcționa. Prin înțelegerea florei autohtone, transformăm o potențială vulnerabilitate într-o oportunitate de management. Apa de sursă este „materia primă”, dar microbiologia de sistem Nessy este „produsul finit”. În calupul următor, vom detalia tehnicile de „igienizare și echilibrare biologică” a apei de start, pregătind terenul pentru introducerea post-larvelor într-un mediu perfect sterilizat, dar „viu” în sensul bun al cuvântului.</w:t>
      </w:r>
    </w:p>
    <w:p w14:paraId="2E36452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2.11. Microbiologia Apei de Sursă (Calupul 2): Protocoale de Dezinfecție și Resetarea Biologică a Mediului de Start</w:t>
      </w:r>
    </w:p>
    <w:p w14:paraId="73079F43"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lastRenderedPageBreak/>
        <w:t xml:space="preserve">După ce am identificat, în faza inițială, profilul microbiologic și încărcătura bacteriană a apei de sursă, următorul pas în managementul sistemului „Nessy” este ceea ce eu numesc „Resetarea Biologică”. Pentru un specialist în ecologie acvatică, acest proces nu reprezintă doar o simplă curățare, ci eliminarea strategică a oricărei competiții biologice nedorite înainte de a introduce consorțiile bacteriene de elită </w:t>
      </w:r>
      <w:r>
        <w:rPr>
          <w:rFonts w:asciiTheme="majorBidi" w:hAnsiTheme="majorBidi" w:cstheme="majorBidi"/>
          <w:b/>
          <w:bCs/>
          <w:sz w:val="20"/>
          <w:szCs w:val="20"/>
        </w:rPr>
        <w:t>în</w:t>
      </w:r>
      <w:r>
        <w:rPr>
          <w:rFonts w:asciiTheme="majorBidi" w:hAnsiTheme="majorBidi" w:cstheme="majorBidi"/>
          <w:sz w:val="20"/>
          <w:szCs w:val="20"/>
        </w:rPr>
        <w:t xml:space="preserve"> mediul de zeoliți. Într-un bazin de 56 mc, unde biomasa de creveți </w:t>
      </w:r>
      <w:r>
        <w:rPr>
          <w:rFonts w:asciiTheme="majorBidi" w:hAnsiTheme="majorBidi" w:cstheme="majorBidi"/>
          <w:i/>
          <w:iCs/>
          <w:sz w:val="20"/>
          <w:szCs w:val="20"/>
        </w:rPr>
        <w:t>Litopenaeus vannamei</w:t>
      </w:r>
      <w:r>
        <w:rPr>
          <w:rFonts w:asciiTheme="majorBidi" w:hAnsiTheme="majorBidi" w:cstheme="majorBidi"/>
          <w:sz w:val="20"/>
          <w:szCs w:val="20"/>
        </w:rPr>
        <w:t xml:space="preserve"> va atinge densități industriale, nu ne putem permite luxul de a lăsa flora autohtonă oportunistă să dicteze dinamica sistemului. Resetarea este actul de autoritate prin care transformăm apa de sursă dintr-un factor de risc într-o „tabula rasa” biologică.</w:t>
      </w:r>
    </w:p>
    <w:p w14:paraId="0675D317" w14:textId="77777777" w:rsidR="00797705" w:rsidRPr="00EC7FDB" w:rsidRDefault="00797705" w:rsidP="00797705">
      <w:pPr>
        <w:pStyle w:val="Listparagraf"/>
        <w:ind w:left="360"/>
        <w:jc w:val="both"/>
        <w:rPr>
          <w:rFonts w:asciiTheme="majorBidi" w:hAnsiTheme="majorBidi" w:cstheme="majorBidi"/>
          <w:sz w:val="20"/>
          <w:szCs w:val="20"/>
        </w:rPr>
      </w:pPr>
    </w:p>
    <w:p w14:paraId="712FD5AC"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 xml:space="preserve">Protocolul de dezinfecție în sistemul Nessy este conceput să fie radical, dar sigur, evitând reziduurile chimice care ar putea afecta ulterior post-larvele. Prima metodă și cea mai utilizată în mediile industriale de anvergură este clorinarea de șoc. Utilizăm hipoclorit de sodiu pentru a atinge o concentrație de clor liber care să garanteze distrugerea nu doar a bacteriilor vegetative, ci și a formelor chistice sau a eventualelor virusuri transportate de apa de suprafață. Această etapă este crucială mai ales în locațiile unde sursa de apă este vulnerabilă la infiltrații. Totuși, secretul succesului în viziunea noastră nu stă în clorinare, care o poate face oricine, ci în procesul de declorinare totală. Orice urmă de clor rezidual ar steriliza și bacteriile benefice de pe zeoliți, prăbușind ciclul azotului </w:t>
      </w:r>
      <w:r>
        <w:rPr>
          <w:rFonts w:asciiTheme="majorBidi" w:hAnsiTheme="majorBidi" w:cstheme="majorBidi"/>
          <w:sz w:val="20"/>
          <w:szCs w:val="20"/>
        </w:rPr>
        <w:lastRenderedPageBreak/>
        <w:t>înainte ca acesta să înceapă. Utilizarea tiosulfatului de sodiu sau aerarea intensă prin sistemul de „ploaie” al lui Nessy asigură eliminarea completă a agentului de oxidare, lăsând apa chimic pură și biologic neutră.</w:t>
      </w:r>
    </w:p>
    <w:p w14:paraId="532509CA" w14:textId="77777777" w:rsidR="00797705" w:rsidRPr="00EC7FDB" w:rsidRDefault="00797705" w:rsidP="00797705">
      <w:pPr>
        <w:pStyle w:val="Listparagraf"/>
        <w:rPr>
          <w:rFonts w:asciiTheme="majorBidi" w:hAnsiTheme="majorBidi" w:cstheme="majorBidi"/>
          <w:sz w:val="20"/>
          <w:szCs w:val="20"/>
        </w:rPr>
      </w:pPr>
    </w:p>
    <w:p w14:paraId="4EF57036"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Alternativă mai sofisticată, pe care o recomandăm pentru piețele internaționale ce pun preț pe sustenabilitate extremă, este utilizarea combinată a filtrării mecanice ultra-fine și a radiației ultraviolete (UV) de mare intensitate. În acest scenariu, apa de sursă este trecută prin filtre cu cartuș de 1-5 microni înainte de a intra în reactorul UV. Această pre-filtrare este esențială: particulele de suspensie pot acționa ca „scuturi” pentru bacterii în fața razelor UV (efectul de umbrire). Odată ce apa este „resetată” prin UV, ea intră în bazinul Nessy cu o încărcătură microbiană redusă cu până la 99,9%. Această metodă este preferată de cercetători deoarece nu modifică profilul mineral al apei și nu introduce săruri suplimentare, oferind un control absolut asupra experimentului biologic.</w:t>
      </w:r>
    </w:p>
    <w:p w14:paraId="38DE9BB0" w14:textId="77777777" w:rsidR="00797705" w:rsidRPr="00EC7FDB" w:rsidRDefault="00797705" w:rsidP="00797705">
      <w:pPr>
        <w:pStyle w:val="Listparagraf"/>
        <w:rPr>
          <w:rFonts w:asciiTheme="majorBidi" w:hAnsiTheme="majorBidi" w:cstheme="majorBidi"/>
          <w:sz w:val="20"/>
          <w:szCs w:val="20"/>
        </w:rPr>
      </w:pPr>
    </w:p>
    <w:p w14:paraId="4F078122"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 xml:space="preserve">De ce este atât de importantă această resetare? Răspunsul stă în ecologia populațiilor bacteriene. Bacteriile patogene, cum sunt tulpinile de </w:t>
      </w:r>
      <w:r>
        <w:rPr>
          <w:rFonts w:asciiTheme="majorBidi" w:hAnsiTheme="majorBidi" w:cstheme="majorBidi"/>
          <w:i/>
          <w:iCs/>
          <w:sz w:val="20"/>
          <w:szCs w:val="20"/>
        </w:rPr>
        <w:t>Vibrio parahaemolyticus</w:t>
      </w:r>
      <w:r>
        <w:rPr>
          <w:rFonts w:asciiTheme="majorBidi" w:hAnsiTheme="majorBidi" w:cstheme="majorBidi"/>
          <w:sz w:val="20"/>
          <w:szCs w:val="20"/>
        </w:rPr>
        <w:t xml:space="preserve"> (responsabile pentru EMS - Early Mortality Syndrome), sunt adesea „r-strategiste” [34]. </w:t>
      </w:r>
    </w:p>
    <w:p w14:paraId="6DF1D927" w14:textId="77777777" w:rsidR="00797705" w:rsidRPr="00EC7FDB" w:rsidRDefault="00797705" w:rsidP="00797705">
      <w:pPr>
        <w:pStyle w:val="Listparagraf"/>
        <w:rPr>
          <w:rFonts w:asciiTheme="majorBidi" w:hAnsiTheme="majorBidi" w:cstheme="majorBidi"/>
          <w:sz w:val="20"/>
          <w:szCs w:val="20"/>
        </w:rPr>
      </w:pPr>
    </w:p>
    <w:p w14:paraId="7224AB45"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i/>
          <w:iCs/>
          <w:sz w:val="20"/>
          <w:szCs w:val="20"/>
        </w:rPr>
        <w:t xml:space="preserve">(Prin termenul „r-strategiste” sunt definite speciile de organisme care adoptă o strategie de supraviețuire bazată pe o reproducere </w:t>
      </w:r>
      <w:r>
        <w:rPr>
          <w:rFonts w:asciiTheme="majorBidi" w:hAnsiTheme="majorBidi" w:cstheme="majorBidi"/>
          <w:i/>
          <w:iCs/>
          <w:sz w:val="20"/>
          <w:szCs w:val="20"/>
        </w:rPr>
        <w:lastRenderedPageBreak/>
        <w:t>rapidă și masivă, compensând astfel rata ridicată de mortalitate în rândul puilor).</w:t>
      </w:r>
      <w:r>
        <w:rPr>
          <w:rFonts w:asciiTheme="majorBidi" w:hAnsiTheme="majorBidi" w:cstheme="majorBidi"/>
          <w:sz w:val="20"/>
          <w:szCs w:val="20"/>
        </w:rPr>
        <w:t xml:space="preserve"> </w:t>
      </w:r>
    </w:p>
    <w:p w14:paraId="03CB6AE2" w14:textId="77777777" w:rsidR="00797705" w:rsidRPr="00EC7FDB" w:rsidRDefault="00797705" w:rsidP="00797705">
      <w:pPr>
        <w:pStyle w:val="Listparagraf"/>
        <w:rPr>
          <w:rFonts w:asciiTheme="majorBidi" w:hAnsiTheme="majorBidi" w:cstheme="majorBidi"/>
          <w:sz w:val="20"/>
          <w:szCs w:val="20"/>
        </w:rPr>
      </w:pPr>
    </w:p>
    <w:p w14:paraId="2DD01A79"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 xml:space="preserve">Aceasta înseamnă că au o capacitate de multiplicare fenomenală atunci când întâlnesc un mediu bogat în nutrienți și fără competiție. Dacă introducem apă de sursă „netratată” și începem hrănirea creveților, acești patogeni vor exploda numeric mult mai rapid decât bacteriile noastre nitrificatoare „k-strategiste” </w:t>
      </w:r>
      <w:r>
        <w:rPr>
          <w:rFonts w:asciiTheme="majorBidi" w:hAnsiTheme="majorBidi" w:cstheme="majorBidi"/>
          <w:i/>
          <w:iCs/>
          <w:sz w:val="20"/>
          <w:szCs w:val="20"/>
        </w:rPr>
        <w:t xml:space="preserve">(Speciile k-strategiste sunt cele care aleg „calitatea” în locul „cantității”. Litera „k” provine din limba germană (Kapazitätsgrenze) și se referă la capacitatea de suport a mediului — adică numărul maxim de indivizi pe care un ecosistem îi poate susține pe termen lung), </w:t>
      </w:r>
      <w:r>
        <w:rPr>
          <w:rFonts w:asciiTheme="majorBidi" w:hAnsiTheme="majorBidi" w:cstheme="majorBidi"/>
          <w:sz w:val="20"/>
          <w:szCs w:val="20"/>
        </w:rPr>
        <w:t>care cresc lent. Resetarea biologică ne oferă un avantaj temporal de minim 48–72 de ore, timp în care noi putem introduce în sertarele biofiltrului zeoliți ce au fost în prealabil inoculați „însămânțați” cu flora noastră bacteriană controlată, ocupând nișa ecologică înainte ca inamicul să poată reacționa.</w:t>
      </w:r>
    </w:p>
    <w:p w14:paraId="23945A8B" w14:textId="77777777" w:rsidR="00797705" w:rsidRPr="00EC7FDB" w:rsidRDefault="00797705" w:rsidP="00797705">
      <w:pPr>
        <w:pStyle w:val="Listparagraf"/>
        <w:rPr>
          <w:rFonts w:asciiTheme="majorBidi" w:hAnsiTheme="majorBidi" w:cstheme="majorBidi"/>
          <w:sz w:val="20"/>
          <w:szCs w:val="20"/>
        </w:rPr>
      </w:pPr>
    </w:p>
    <w:p w14:paraId="0D623E05"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 xml:space="preserve">Un detaliu tehnic de management, vizibil în logica tabloului nostru electric (PDF pag. 10, 12), este posibilitatea de a rula sistemul Nessy în „buclă de dezinfecție” înainte de populare. Putem folosi pompa de 90 m³/h pentru a recircula apa prin sistemul de filtrare în timp ce administrăm agenți oxidanți sau ozon. Această recirculare masivă asigură că nu doar apa este dezinfectată, ci și toate suprafețele interne – peretele linerului, navetele de zeoliți, </w:t>
      </w:r>
      <w:r>
        <w:rPr>
          <w:rFonts w:asciiTheme="majorBidi" w:hAnsiTheme="majorBidi" w:cstheme="majorBidi"/>
          <w:sz w:val="20"/>
          <w:szCs w:val="20"/>
        </w:rPr>
        <w:lastRenderedPageBreak/>
        <w:t>conductele de PVC și plasa de 60 microni a tamburului. Este o procedură de „igienizare totală a sistemului” (System-wide Sanitization) care transformă întreaga structură într-un mediu sterilizat, gata să devină un laborator viu sub controlul nostru.</w:t>
      </w:r>
    </w:p>
    <w:p w14:paraId="0CF21026" w14:textId="77777777" w:rsidR="00797705" w:rsidRPr="00EC7FDB" w:rsidRDefault="00797705" w:rsidP="00797705">
      <w:pPr>
        <w:pStyle w:val="Listparagraf"/>
        <w:rPr>
          <w:rFonts w:asciiTheme="majorBidi" w:hAnsiTheme="majorBidi" w:cstheme="majorBidi"/>
          <w:sz w:val="20"/>
          <w:szCs w:val="20"/>
        </w:rPr>
      </w:pPr>
    </w:p>
    <w:p w14:paraId="3D623C79"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În experiența mea prezentată la Fish 2.0 în Palo Alto, am subliniat că biosecuritatea începe de la „primul litru”. Investitorii au înțeles că un sistem care nu permite resetarea biologică este un sistem care se bazează pe noroc, nu pe știință. Nessy a fost proiectat pentru a elimina norocul din ecuație. Prin gura de admisie de 800 mm, noi putem introduce rapid volume mari de apă tratată, iar prin pompa de evacuare a filtratelor putem elimina orice reziduu de spălare, menținând bazinul principal într-o stare de puritate chirurgicală. Această capacitate de „flush &amp; reset” (golire și resetare rapidă) este vitală în cazul în care un test microbiologic de rutină indică prezența unui agent patogen accidental în timpul ciclului de producție.</w:t>
      </w:r>
    </w:p>
    <w:p w14:paraId="7CB6D069" w14:textId="77777777" w:rsidR="00797705" w:rsidRPr="00EC7FDB" w:rsidRDefault="00797705" w:rsidP="00797705">
      <w:pPr>
        <w:pStyle w:val="Listparagraf"/>
        <w:rPr>
          <w:rFonts w:asciiTheme="majorBidi" w:hAnsiTheme="majorBidi" w:cstheme="majorBidi"/>
          <w:sz w:val="20"/>
          <w:szCs w:val="20"/>
        </w:rPr>
      </w:pPr>
    </w:p>
    <w:p w14:paraId="0C663FEA"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 xml:space="preserve">Un alt aspect de finețe în acest calup este rolul „apei de condiționare”. După dezinfecție, apa este biologic moartă. Introducerea directă a post-larvelor într-o apă „prea sterilă” poate cauza un stres osmotic și imunitar. De aceea, protocolul nostru include o fază de „maturare controlată”. După resetare, activăm turnul Nessy și introducem consorțiile bacteriene de zeolit, împreună cu o cantitate minimă de nutrienți (surse de azot și carbon). Astfel, apa trece de la starea de sterilitate la starea de „apă matură” </w:t>
      </w:r>
      <w:r>
        <w:rPr>
          <w:rFonts w:asciiTheme="majorBidi" w:hAnsiTheme="majorBidi" w:cstheme="majorBidi"/>
          <w:sz w:val="20"/>
          <w:szCs w:val="20"/>
        </w:rPr>
        <w:lastRenderedPageBreak/>
        <w:t>sau „apă vie benefică”. Această apă este bogată în bacterii probiotice și nitrificatoare, creând un „scut microbian” care va proteja creveții din momentul în care părăsesc punga de transport și intră în bazin.</w:t>
      </w:r>
    </w:p>
    <w:p w14:paraId="49AE998C" w14:textId="77777777" w:rsidR="00797705" w:rsidRPr="00EC7FDB" w:rsidRDefault="00797705" w:rsidP="00797705">
      <w:pPr>
        <w:pStyle w:val="Listparagraf"/>
        <w:rPr>
          <w:rFonts w:asciiTheme="majorBidi" w:hAnsiTheme="majorBidi" w:cstheme="majorBidi"/>
          <w:sz w:val="20"/>
          <w:szCs w:val="20"/>
        </w:rPr>
      </w:pPr>
    </w:p>
    <w:p w14:paraId="4A4569C6"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Pentru studenții și cercetătorii care analizează acest model, resetarea biologică este cel mai bun exemplu de management activ al ecosistemului. Noi nu acceptăm biodiversitatea întâmplătoare a apei de sursă; noi selectăm biodiversitatea care servește scopului productiv. În sistemul Nessy, microbiologia este o ramură a ingineriei, nu o variabilă necontrolată. Prin eliminarea florei autohtone și a patogenilor prin protocoale riguroase, punem bazele unei stabilități care va permite ulterior funcționarea sistemului Biofloc sau a nitrificării accelerate pe zeoliți fără interferențe externe.</w:t>
      </w:r>
    </w:p>
    <w:p w14:paraId="63F7A991" w14:textId="77777777" w:rsidR="00797705" w:rsidRPr="00EC7FDB" w:rsidRDefault="00797705" w:rsidP="00797705">
      <w:pPr>
        <w:pStyle w:val="Listparagraf"/>
        <w:rPr>
          <w:rFonts w:asciiTheme="majorBidi" w:hAnsiTheme="majorBidi" w:cstheme="majorBidi"/>
          <w:sz w:val="20"/>
          <w:szCs w:val="20"/>
        </w:rPr>
      </w:pPr>
    </w:p>
    <w:p w14:paraId="2F311B4F" w14:textId="77777777" w:rsidR="00797705" w:rsidRPr="00EC7FDB" w:rsidRDefault="00797705" w:rsidP="00797705">
      <w:pPr>
        <w:pStyle w:val="Listparagraf"/>
        <w:numPr>
          <w:ilvl w:val="0"/>
          <w:numId w:val="821"/>
        </w:numPr>
        <w:jc w:val="both"/>
        <w:rPr>
          <w:rFonts w:asciiTheme="majorBidi" w:hAnsiTheme="majorBidi" w:cstheme="majorBidi"/>
          <w:sz w:val="20"/>
          <w:szCs w:val="20"/>
        </w:rPr>
      </w:pPr>
      <w:r>
        <w:rPr>
          <w:rFonts w:asciiTheme="majorBidi" w:hAnsiTheme="majorBidi" w:cstheme="majorBidi"/>
          <w:sz w:val="20"/>
          <w:szCs w:val="20"/>
        </w:rPr>
        <w:t>În concluzie, al doilea calup al capitolului 2.3 a demonstrat că transformarea apei de sursă este un proces de „rafinare biologică”. Resetarea nu este doar o măsură de igienă, ci o strategie de ocupare a nișei. Am dezinfectat, am declorinat și am pregătit „tabula rasa”. Suntem acum gata să trecem în următorul calup la Inocularea și Colonizarea Turnului Nessy, unde vom detalia modul în care bacteriile benefice preiau controlul asupra celor 24.000 m²/m³ de suprafață, transformând un schelet de inox și piatră într-un organism viu, capabil să purifice 90 de tone de apă pe oră.</w:t>
      </w:r>
    </w:p>
    <w:p w14:paraId="09F1744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2.12. Microbiologia Apei de Sursă: Inocularea, Colonizarea și Managementul Biofilmului pe Zeoliți</w:t>
      </w:r>
    </w:p>
    <w:p w14:paraId="0F077635"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După ce am realizat „resetarea biologică” a apei de sursă prin protocoalele de dezinfecție descrise anterior, ne aflăm în fața unei pagini albe din punct de vedere microbiologic. Pentru un expert în ecologie acvatică, acesta este momentul zero al creației: transformarea unui ansamblu de inox, plastic și piatră într-un bioreactor funcțional. În arhitectura sistemului „Nessy”, acest proces nu este lăsat la voia întâmplării, ci este orchestrat prin inocularea controlată a celor 24.000 m²/m³ de suprafață specifică oferită de zeoliții noștri. În acest calup, vom explora mecanismele intime prin care bacteriile colonizează suportul mineral și cum gestionăm „biofilmul” pentru a asigura o nitrificare accelerată și o biosecuritate imbatabilă.</w:t>
      </w:r>
    </w:p>
    <w:p w14:paraId="2C4E86A1" w14:textId="77777777" w:rsidR="00797705" w:rsidRPr="00EC7FDB" w:rsidRDefault="00797705" w:rsidP="00797705">
      <w:pPr>
        <w:pStyle w:val="Listparagraf"/>
        <w:jc w:val="both"/>
        <w:rPr>
          <w:rFonts w:asciiTheme="majorBidi" w:hAnsiTheme="majorBidi" w:cstheme="majorBidi"/>
          <w:sz w:val="20"/>
          <w:szCs w:val="20"/>
        </w:rPr>
      </w:pPr>
    </w:p>
    <w:p w14:paraId="5B8F8AE1"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 xml:space="preserve">Colonizarea începe cu procesul de inoculare activă. În sistemele RAS convenționale, fermierii așteaptă săptămâni întregi ca bacteriile să se fixeze pe mediile plastice (MBBR), o perioadă de vulnerabilitate extremă. Strategia Nessy utilizează zeoliți pre-inoculați cu tulpini selecționate de </w:t>
      </w:r>
      <w:r>
        <w:rPr>
          <w:rFonts w:asciiTheme="majorBidi" w:hAnsiTheme="majorBidi" w:cstheme="majorBidi"/>
          <w:i/>
          <w:iCs/>
          <w:sz w:val="20"/>
          <w:szCs w:val="20"/>
        </w:rPr>
        <w:t>Nitrosomonas</w:t>
      </w:r>
      <w:r>
        <w:rPr>
          <w:rFonts w:asciiTheme="majorBidi" w:hAnsiTheme="majorBidi" w:cstheme="majorBidi"/>
          <w:sz w:val="20"/>
          <w:szCs w:val="20"/>
        </w:rPr>
        <w:t xml:space="preserve"> și </w:t>
      </w:r>
      <w:r>
        <w:rPr>
          <w:rFonts w:asciiTheme="majorBidi" w:hAnsiTheme="majorBidi" w:cstheme="majorBidi"/>
          <w:i/>
          <w:iCs/>
          <w:sz w:val="20"/>
          <w:szCs w:val="20"/>
        </w:rPr>
        <w:t>Nitrobacter</w:t>
      </w:r>
      <w:r>
        <w:rPr>
          <w:rFonts w:asciiTheme="majorBidi" w:hAnsiTheme="majorBidi" w:cstheme="majorBidi"/>
          <w:sz w:val="20"/>
          <w:szCs w:val="20"/>
        </w:rPr>
        <w:t xml:space="preserve">, alături de consorții de bacterii probiotice. Zeolitul (clinoptilolitul) are un avantaj structural imens față de plastic: porozitatea sa microscopică oferă „nișe de protecție” unde bacteriile se pot adăposti de forțele de forfecare hidraulică. </w:t>
      </w:r>
      <w:r>
        <w:rPr>
          <w:rFonts w:asciiTheme="majorBidi" w:hAnsiTheme="majorBidi" w:cstheme="majorBidi"/>
          <w:sz w:val="20"/>
          <w:szCs w:val="20"/>
        </w:rPr>
        <w:lastRenderedPageBreak/>
        <w:t>Atunci când pompa de 90 m³/h este activată și „ploaia” începe să cadă peste navetele cu zeoliți, bacteriile nu sunt spălate de pe suport, ci sunt forțate să pătrundă adânc în porii zeolitului, inițiind formarea unui biofilm robust și stratificat.</w:t>
      </w:r>
    </w:p>
    <w:p w14:paraId="2CCFC304" w14:textId="77777777" w:rsidR="00797705" w:rsidRPr="00EC7FDB" w:rsidRDefault="00797705" w:rsidP="00797705">
      <w:pPr>
        <w:pStyle w:val="Listparagraf"/>
        <w:rPr>
          <w:rFonts w:asciiTheme="majorBidi" w:hAnsiTheme="majorBidi" w:cstheme="majorBidi"/>
          <w:sz w:val="20"/>
          <w:szCs w:val="20"/>
        </w:rPr>
      </w:pPr>
    </w:p>
    <w:p w14:paraId="39792BCC" w14:textId="77777777" w:rsidR="00797705" w:rsidRPr="00EC7FDB" w:rsidRDefault="00797705" w:rsidP="00797705">
      <w:pPr>
        <w:pStyle w:val="Listparagraf"/>
        <w:jc w:val="both"/>
        <w:rPr>
          <w:rFonts w:asciiTheme="majorBidi" w:hAnsiTheme="majorBidi" w:cstheme="majorBidi"/>
          <w:sz w:val="20"/>
          <w:szCs w:val="20"/>
        </w:rPr>
      </w:pPr>
    </w:p>
    <w:p w14:paraId="7892058D"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Formarea biofilmului este un proces de succesiune ecologică în miniatură. În primele 24-48 de ore de la inoculare, se formează un strat de „pioniere” – polimeri extracelulari (EPS) care acționează ca un adeziv biologic. Pe acest strat se fixează bacteriile nitrificatoare, care încep să oxideze amoniacul și nitriții. În sistemul Nessy, managementul acestui biofilm este dictat de dinamica oxigenului. Deoarece apa curge peste zeoliți sub formă de peliculă subțire și picături fragmentate, oxigenul difuzează mult mai rapid în adâncimea biofilmului decât în cazul filtrelor scufundate. Acest lucru previne formarea zonelor anaerobe în interiorul stratului bacterian, zone care ar putea produce gaze toxice precum hidrogenul sulfurat. Biofilmul de pe Nessy este „subțire și activ”, o condiție esențială pentru a menține o rată ridicată de transfer de masă între apă și celulele bacteriene.</w:t>
      </w:r>
    </w:p>
    <w:p w14:paraId="14EBE743" w14:textId="77777777" w:rsidR="00797705" w:rsidRPr="00EC7FDB" w:rsidRDefault="00797705" w:rsidP="00797705">
      <w:pPr>
        <w:pStyle w:val="Listparagraf"/>
        <w:jc w:val="both"/>
        <w:rPr>
          <w:rFonts w:asciiTheme="majorBidi" w:hAnsiTheme="majorBidi" w:cstheme="majorBidi"/>
          <w:sz w:val="20"/>
          <w:szCs w:val="20"/>
        </w:rPr>
      </w:pPr>
    </w:p>
    <w:p w14:paraId="3913C4B1"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 xml:space="preserve">Un aspect de management microbiologic avansat este controlul raportului dintre bacteriile nitrificatoare (autotrofe) și cele heterotrofe. Bacteriile heterotrofe sunt necesare pentru a </w:t>
      </w:r>
      <w:r>
        <w:rPr>
          <w:rFonts w:asciiTheme="majorBidi" w:hAnsiTheme="majorBidi" w:cstheme="majorBidi"/>
          <w:sz w:val="20"/>
          <w:szCs w:val="20"/>
        </w:rPr>
        <w:lastRenderedPageBreak/>
        <w:t>descompune materia organică dizolvată, dar ele cresc de zece ori mai rapid decât cele nitrificatoare și pot „sufoca” biofiltrul dacă nu sunt controlate. Inovația Nessy utilizează filtrarea mecanică de 60 microni (drum filter) pentru a elimina grosul materiei organice înainte ca aceasta să ajungă la zeoliți. Prin „înfometarea” selectivă a heterotrofelor, noi permitem bacteriilor nitrificatoare să domine suprafața zeolitului. Această ierarhie microbiologică este secretul stabilității noastre: avem un sistem care prioritizează eliminarea amoniacului, cea mai mare amenințare pentru creveți, menținând în același timp apa clară și lipsită de încărcătură organică excesivă.</w:t>
      </w:r>
    </w:p>
    <w:p w14:paraId="466D7B7D" w14:textId="77777777" w:rsidR="00797705" w:rsidRPr="00EC7FDB" w:rsidRDefault="00797705" w:rsidP="00797705">
      <w:pPr>
        <w:pStyle w:val="Listparagraf"/>
        <w:rPr>
          <w:rFonts w:asciiTheme="majorBidi" w:hAnsiTheme="majorBidi" w:cstheme="majorBidi"/>
          <w:sz w:val="20"/>
          <w:szCs w:val="20"/>
        </w:rPr>
      </w:pPr>
    </w:p>
    <w:p w14:paraId="7127454C" w14:textId="77777777" w:rsidR="00797705" w:rsidRPr="00EC7FDB" w:rsidRDefault="00797705" w:rsidP="00797705">
      <w:pPr>
        <w:pStyle w:val="Listparagraf"/>
        <w:jc w:val="both"/>
        <w:rPr>
          <w:rFonts w:asciiTheme="majorBidi" w:hAnsiTheme="majorBidi" w:cstheme="majorBidi"/>
          <w:sz w:val="20"/>
          <w:szCs w:val="20"/>
        </w:rPr>
      </w:pPr>
    </w:p>
    <w:p w14:paraId="0A9A5B1D"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 xml:space="preserve">Managementul biofilmului include și procesul de „auto-curățare” biologică. Într-un sistem sănătos, biofilmul se reînnoiește constant. Celulele bătrâne se desprind și sunt evacuate prin fluxul de apă către filtrul tambur, fiind înlocuite de celule tinere și viguroase. În sistemul Nessy, forța impactului picăturilor de „ploaie” acționează ca un mecanism de exfoliere ușoară a biofilmului, prevenind colmatarea zeoliților. Acest detaliu tehnic, inspirat de cascadele naturale, asigură că suprafața de contact rămâne mereu proaspătă și accesibilă schimburilor ionice. Pentru un investitor, acest lucru înseamnă că biofiltrul său nu își va pierde eficiența în timp, </w:t>
      </w:r>
      <w:r>
        <w:rPr>
          <w:rFonts w:asciiTheme="majorBidi" w:hAnsiTheme="majorBidi" w:cstheme="majorBidi"/>
          <w:sz w:val="20"/>
          <w:szCs w:val="20"/>
        </w:rPr>
        <w:lastRenderedPageBreak/>
        <w:t>eliminând nevoia de curățare manuală obositoare a mediilor de filtrare.</w:t>
      </w:r>
    </w:p>
    <w:p w14:paraId="5EA62D97" w14:textId="77777777" w:rsidR="00797705" w:rsidRPr="00EC7FDB" w:rsidRDefault="00797705" w:rsidP="00797705">
      <w:pPr>
        <w:pStyle w:val="Listparagraf"/>
        <w:jc w:val="both"/>
        <w:rPr>
          <w:rFonts w:asciiTheme="majorBidi" w:hAnsiTheme="majorBidi" w:cstheme="majorBidi"/>
          <w:sz w:val="20"/>
          <w:szCs w:val="20"/>
        </w:rPr>
      </w:pPr>
    </w:p>
    <w:p w14:paraId="282FF3B1"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 xml:space="preserve">Din perspectiva biosecurității, biofilmul de pe zeoliți acționează ca un „scut probiotic”. Am selectat tulpinile de inoculare astfel încât acestea să producă substanțe bacteriostatice care inhibă dezvoltarea patogenilor din genul </w:t>
      </w:r>
      <w:r>
        <w:rPr>
          <w:rFonts w:asciiTheme="majorBidi" w:hAnsiTheme="majorBidi" w:cstheme="majorBidi"/>
          <w:i/>
          <w:iCs/>
          <w:sz w:val="20"/>
          <w:szCs w:val="20"/>
        </w:rPr>
        <w:t>Vibrio</w:t>
      </w:r>
      <w:r>
        <w:rPr>
          <w:rFonts w:asciiTheme="majorBidi" w:hAnsiTheme="majorBidi" w:cstheme="majorBidi"/>
          <w:sz w:val="20"/>
          <w:szCs w:val="20"/>
        </w:rPr>
        <w:t>. Practic, noi transformăm turnul Nessy într-o fabrică de probiotice naturale. Pe măsură ce apa trece prin cele 6 etaje suprapuse, ea se încarcă cu metaboliți benefici care ajung în bazinul principal, protejând mucoasa și sistemul digestiv al creveților. Este o abordare holistică: biofiltrul nu doar curăță apa, ci o „medicamentează” biologic, întărind rezistența naturală a biomasei la boli.</w:t>
      </w:r>
    </w:p>
    <w:p w14:paraId="52A48E1D" w14:textId="77777777" w:rsidR="00797705" w:rsidRPr="00EC7FDB" w:rsidRDefault="00797705" w:rsidP="00797705">
      <w:pPr>
        <w:pStyle w:val="Listparagraf"/>
        <w:rPr>
          <w:rFonts w:asciiTheme="majorBidi" w:hAnsiTheme="majorBidi" w:cstheme="majorBidi"/>
          <w:sz w:val="20"/>
          <w:szCs w:val="20"/>
        </w:rPr>
      </w:pPr>
    </w:p>
    <w:p w14:paraId="0DECCCF3"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 xml:space="preserve">Pentru cercetătorii care utilizează sistemul nostru ca platformă de studiu, dinamica microbiologică a zeoliților oferă date prețioase despre reziliența ecosistemelor artificiale. Am observat că, odată stabilit, biofilmul de pe clinoptilolit este extrem de rezistent la variații ale parametrilor fizico-chimici. Structura poroasă a pietrei acționează ca un „rezervor de biodiversitate” – chiar dacă sistemul suferă un șoc temporar (de exemplu, o variație bruscă de salinitate), bacteriile adăpostite în micro-pori supraviețuiesc și recolonizează rapid suprafața. Această memorie biologică este ceea ce face din Nessy un </w:t>
      </w:r>
      <w:r>
        <w:rPr>
          <w:rFonts w:asciiTheme="majorBidi" w:hAnsiTheme="majorBidi" w:cstheme="majorBidi"/>
          <w:sz w:val="20"/>
          <w:szCs w:val="20"/>
        </w:rPr>
        <w:lastRenderedPageBreak/>
        <w:t>sistem robust, capabil să se recupereze după incidente operaționale care ar distruge un sistem RAS convențional.</w:t>
      </w:r>
    </w:p>
    <w:p w14:paraId="507F34A8" w14:textId="77777777" w:rsidR="00797705" w:rsidRPr="00EC7FDB" w:rsidRDefault="00797705" w:rsidP="00797705">
      <w:pPr>
        <w:pStyle w:val="Listparagraf"/>
        <w:rPr>
          <w:rFonts w:asciiTheme="majorBidi" w:hAnsiTheme="majorBidi" w:cstheme="majorBidi"/>
          <w:sz w:val="20"/>
          <w:szCs w:val="20"/>
        </w:rPr>
      </w:pPr>
    </w:p>
    <w:p w14:paraId="3B13FB94"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În experiența mea prezentată la Palo Alto, am subliniat că „biofilmul este adevăratul angajat al fermierului”. Succesul comercial al sistemului Nessy depinde de fericirea acestor microorganisme. De aceea, tabloul nostru electric și monitorizarea digitală sunt configurate să protejeze viața microscopică la fel de mult ca pe cea a creveților. Dacă pompa de 90 m³/h se oprește, umiditatea păstrată în navetele de zeoliți protejează biofilmul de uscare timp de câteva ore, oferind o protecție suplimentară capitalului biologic al fermei.</w:t>
      </w:r>
    </w:p>
    <w:p w14:paraId="08A741D9" w14:textId="77777777" w:rsidR="00797705" w:rsidRPr="00EC7FDB" w:rsidRDefault="00797705" w:rsidP="00797705">
      <w:pPr>
        <w:pStyle w:val="Listparagraf"/>
        <w:rPr>
          <w:rFonts w:asciiTheme="majorBidi" w:hAnsiTheme="majorBidi" w:cstheme="majorBidi"/>
          <w:sz w:val="20"/>
          <w:szCs w:val="20"/>
        </w:rPr>
      </w:pPr>
    </w:p>
    <w:p w14:paraId="1395D696" w14:textId="77777777" w:rsidR="00797705" w:rsidRPr="00EC7FDB" w:rsidRDefault="00797705" w:rsidP="00797705">
      <w:pPr>
        <w:pStyle w:val="Listparagraf"/>
        <w:numPr>
          <w:ilvl w:val="0"/>
          <w:numId w:val="822"/>
        </w:numPr>
        <w:jc w:val="both"/>
        <w:rPr>
          <w:rFonts w:asciiTheme="majorBidi" w:hAnsiTheme="majorBidi" w:cstheme="majorBidi"/>
          <w:sz w:val="20"/>
          <w:szCs w:val="20"/>
        </w:rPr>
      </w:pPr>
      <w:r>
        <w:rPr>
          <w:rFonts w:asciiTheme="majorBidi" w:hAnsiTheme="majorBidi" w:cstheme="majorBidi"/>
          <w:sz w:val="20"/>
          <w:szCs w:val="20"/>
        </w:rPr>
        <w:t>În concluzie, inocularea și managementul biofilmului în sistemul Nessy reprezintă trecerea de la ingineria mecanică la biotehnologia aplicată. Am creat un suport ideal pe care viața microscopică să lucreze în favoarea noastră, purificând apa și protejând stocul viu. Nu este doar o chestiune de filtrare, ci de cultivare a unei „armate invizibile” de aliați. Cu acest biofilm matur și stabil, suntem pregătiți să trecem în următorul calup la analiza interacțiunii dintre microbiota apei și post-larve, explorând modul în care ecosistemul nostru „primește” creveții și cum le asigură o pornire explozivă în procesul de creștere.</w:t>
      </w:r>
    </w:p>
    <w:p w14:paraId="7655E72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2.13. Microbiologia Apei (Calupul 5): Monitorizarea Proactivă și Stabilitatea Ecosistemului pe Termen Lung</w:t>
      </w:r>
    </w:p>
    <w:p w14:paraId="5892630B"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Într-un sistem de acvacultură de înaltă densitate, stabilitatea nu este o stare statică, ci un proces dinamic de echilibrare continuă. Menținerea sănătății microbiologice a sistemului „Nessy” pe parcursul celor 3-4 luni ale unui ciclu de producție reprezintă proba supremă de măiestrie. Provocarea nu constă doar în a porni sistemul corect, ci în a preveni „deriva biologică” – acea tendință naturală a ecosistemelor artificiale de a se degrada sub presiunea acumulării de materie organică. În acest ultim calup al capitolului 2.3, vom detalia protocoalele de monitorizare proactivă și strategiile de intervenție care asigură că „armata invizibilă” de pe zeoliți rămâne loială fermierului până la recoltare.</w:t>
      </w:r>
    </w:p>
    <w:p w14:paraId="02EE71BE" w14:textId="77777777" w:rsidR="00797705" w:rsidRPr="00EC7FDB" w:rsidRDefault="00797705" w:rsidP="00797705">
      <w:pPr>
        <w:pStyle w:val="Listparagraf"/>
        <w:jc w:val="both"/>
        <w:rPr>
          <w:rFonts w:asciiTheme="majorBidi" w:hAnsiTheme="majorBidi" w:cstheme="majorBidi"/>
          <w:sz w:val="20"/>
          <w:szCs w:val="20"/>
        </w:rPr>
      </w:pPr>
    </w:p>
    <w:p w14:paraId="108E4A36"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 xml:space="preserve">Pilonul central al monitorizării microbiologice în sistemul Nessy este analiza indicatorilor indirecți. Deoarece numărătoarea directă a bacteriilor în laborator este un proces lent și costisitor pentru operarea zilnică, am dezvoltat un set de parametri fizico-chimici care „trădează” starea comunității microbiene. Cel mai important dintre aceștia, așa cum am menționat în capitolele anterioare, este Potențialul de Oxido-Reducere (Redox/ORP). Un Redox care se menține constant peste 250 mV este cea mai bună confirmare că procesele de </w:t>
      </w:r>
      <w:r>
        <w:rPr>
          <w:rFonts w:asciiTheme="majorBidi" w:hAnsiTheme="majorBidi" w:cstheme="majorBidi"/>
          <w:sz w:val="20"/>
          <w:szCs w:val="20"/>
        </w:rPr>
        <w:lastRenderedPageBreak/>
        <w:t>oxidare bacteriană (nitrificarea și mineralizarea) domină sistemul. O scădere bruscă a Redox-ului sub pragul de 150 mV, chiar și în prezența oxigenului dizolvat, este un semnal de alarmă microbiologic: indică o acumulare de materie organică care depășește capacitatea de procesare a biofilmului de pe zeoliți și sugerează o explozie iminentă a bacteriilor heterotrofe patogene.</w:t>
      </w:r>
    </w:p>
    <w:p w14:paraId="3DC1B856" w14:textId="77777777" w:rsidR="00797705" w:rsidRPr="00EC7FDB" w:rsidRDefault="00797705" w:rsidP="00797705">
      <w:pPr>
        <w:pStyle w:val="Listparagraf"/>
        <w:rPr>
          <w:rFonts w:asciiTheme="majorBidi" w:hAnsiTheme="majorBidi" w:cstheme="majorBidi"/>
          <w:sz w:val="20"/>
          <w:szCs w:val="20"/>
        </w:rPr>
      </w:pPr>
    </w:p>
    <w:p w14:paraId="4BC986FF"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Un alt indicator vital în protocolul nostru este viteza de consum a alcalinității. Într-un sistem „Nessy” matur, bacteriile nitrificatoare de pe cei 24.000 m²/m³ de suprafață sunt extrem de active. Deoarece nitrificarea consumă bicarbonați, o scădere predictibilă și constantă a alcalinității este semnul unui biofiltru sănătos. Dacă observăm că alcalinitatea stagnează în timp ce nivelul de amoniac crește, avem o confirmare clară a „inhibării biofiltrului”. Această situație poate apărea în urma unui tratament greșit sau a unui șoc de temperatură. Prin monitorizarea acestui parametru, fermierul Nessy poate interveni prin reinoculare cu consorții proaspete din stocul de rezervă al biofiltrului înainte ca amoniacul să atingă niveluri toxice. Este o gestionare predictivă, bazată pe înțelegerea metabolismului microbian.</w:t>
      </w:r>
    </w:p>
    <w:p w14:paraId="0D4CB09E" w14:textId="77777777" w:rsidR="00797705" w:rsidRPr="00EC7FDB" w:rsidRDefault="00797705" w:rsidP="00797705">
      <w:pPr>
        <w:pStyle w:val="Listparagraf"/>
        <w:rPr>
          <w:rFonts w:asciiTheme="majorBidi" w:hAnsiTheme="majorBidi" w:cstheme="majorBidi"/>
          <w:sz w:val="20"/>
          <w:szCs w:val="20"/>
        </w:rPr>
      </w:pPr>
    </w:p>
    <w:p w14:paraId="522057EB"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 xml:space="preserve">Managementul Încărcăturii Organice și a Turbidității reprezintă o altă linie de apărare. În sistemul Nessy, utilizăm filtrarea </w:t>
      </w:r>
      <w:r>
        <w:rPr>
          <w:rFonts w:asciiTheme="majorBidi" w:hAnsiTheme="majorBidi" w:cstheme="majorBidi"/>
          <w:sz w:val="20"/>
          <w:szCs w:val="20"/>
        </w:rPr>
        <w:lastRenderedPageBreak/>
        <w:t>mecanică de 60 microni (drum filter) nu doar pentru claritatea apei, ci pentru controlul microbiologic. Particulele de hrană neconsumată și fecalele sunt „insule de supraviețuire” pentru patogeni. Prin eliminarea lor rapidă din bazin cu ajutorul pompei de evacuare a filtratelor, noi reducem „presiunea de selecție” pentru bacteriile dăunătoare. Monitorizarea vizuală a turbidității și a spumei la suprafața apei (care indică acumularea de proteine dizolvate) oferă operatorului date imediate despre starea biofilmului. În tabloul nostru electric (PDF pag. 13), controlul turației tamburului prin invertor permite ajustarea fineții filtrării în timp real, asigurând că microbiota de pe zeoliți primește doar „hrana” necesară (amoniacul), nu și reziduuri solide care să o sufoce.</w:t>
      </w:r>
    </w:p>
    <w:p w14:paraId="3DD9A6E4" w14:textId="77777777" w:rsidR="00797705" w:rsidRPr="00EC7FDB" w:rsidRDefault="00797705" w:rsidP="00797705">
      <w:pPr>
        <w:pStyle w:val="Listparagraf"/>
        <w:rPr>
          <w:rFonts w:asciiTheme="majorBidi" w:hAnsiTheme="majorBidi" w:cstheme="majorBidi"/>
          <w:sz w:val="20"/>
          <w:szCs w:val="20"/>
        </w:rPr>
      </w:pPr>
    </w:p>
    <w:p w14:paraId="61E44E78"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 xml:space="preserve">Strategie inovatoare integrată în Nessy pentru stabilitatea pe termen lung este rotația și reîmprospătarea mediului biologic. Datorită designului modular cu cele 6 rafturi suprapuse, sistemul nostru permite o mentenanță de tip „plug-and-play” microbiologic. Dacă analizele periodice indică o colmatare a biofilmului pe navetele superioare (cele care primesc primul impact al ploii), acestea pot fi extrase, spălate prin șoc hidraulic și reinoculate, fără a opri restul sistemului. Această capacitate de a „întineri” secțiuni ale biofiltrului asigură o performanță constantă pe parcursul întregului an, eliminând riscul de </w:t>
      </w:r>
      <w:r>
        <w:rPr>
          <w:rFonts w:asciiTheme="majorBidi" w:hAnsiTheme="majorBidi" w:cstheme="majorBidi"/>
          <w:sz w:val="20"/>
          <w:szCs w:val="20"/>
        </w:rPr>
        <w:lastRenderedPageBreak/>
        <w:t>„prăbușire a biofiltrului” (crash) care apare adesea în sistemele RAS vechi după câteva luni de operare intensă.</w:t>
      </w:r>
    </w:p>
    <w:p w14:paraId="0EA3430A" w14:textId="77777777" w:rsidR="00797705" w:rsidRPr="00EC7FDB" w:rsidRDefault="00797705" w:rsidP="00797705">
      <w:pPr>
        <w:pStyle w:val="Listparagraf"/>
        <w:rPr>
          <w:rFonts w:asciiTheme="majorBidi" w:hAnsiTheme="majorBidi" w:cstheme="majorBidi"/>
          <w:sz w:val="20"/>
          <w:szCs w:val="20"/>
        </w:rPr>
      </w:pPr>
    </w:p>
    <w:p w14:paraId="284F8A43"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Biosecuritatea chimică, discutată anterior, se completează aici cu Protocolul de Excludere Competitivă. Pe măsură ce biomasa de creveți crește, crește și riscul de infecții. În sistemul Nessy, recomandăm o „întărire” periodică a microbiotei prin adăugarea de probiotice specifice direct în turnul de filtrare. Aceste bacterii nu rămân în masa apei, ci colonizează rapid spațiile libere de pe zeoliți, asigurând o barieră defensivă mereu activă. Este ceea ce am numit în finala de la Palo Alto „Imunitatea de Sistem”. Nu tratăm animalul, ci menținem armata de aliați de pe zeoliți la un nivel numeric superior oricărei invazii patogene externe.</w:t>
      </w:r>
    </w:p>
    <w:p w14:paraId="0E77E597" w14:textId="77777777" w:rsidR="00797705" w:rsidRPr="00EC7FDB" w:rsidRDefault="00797705" w:rsidP="00797705">
      <w:pPr>
        <w:pStyle w:val="Listparagraf"/>
        <w:rPr>
          <w:rFonts w:asciiTheme="majorBidi" w:hAnsiTheme="majorBidi" w:cstheme="majorBidi"/>
          <w:sz w:val="20"/>
          <w:szCs w:val="20"/>
        </w:rPr>
      </w:pPr>
    </w:p>
    <w:p w14:paraId="28AF7CA4"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 xml:space="preserve">Pentru antreprenorii care scalează afacerea, monitorizarea microbiologică devine o chestiune de Data Science. În manualul internațional Nessy, propunem utilizarea jurnalelor digitale unde sunt înregistrate zilnic valorile Redox, pH, amoniac și consum de alcalinitate. Analiza acestor jurnale pe mai multe cicluri de producție permite identificarea „semnăturii microbiologice” a fermei. Vom putea prezice cu exactitate momentele critice (de exemplu, faza de creștere explozivă a creveților între săptămânile 12 și 16) și vom putea pregăti sistemul Nessy cu un surplus de oxigenare și inoculare. </w:t>
      </w:r>
      <w:r>
        <w:rPr>
          <w:rFonts w:asciiTheme="majorBidi" w:hAnsiTheme="majorBidi" w:cstheme="majorBidi"/>
          <w:sz w:val="20"/>
          <w:szCs w:val="20"/>
        </w:rPr>
        <w:lastRenderedPageBreak/>
        <w:t>Această trecere de la reacție la proactivitate este cheia profitabilității în acvacultura industrială de precizie.</w:t>
      </w:r>
    </w:p>
    <w:p w14:paraId="6F4D6E8D" w14:textId="77777777" w:rsidR="00797705" w:rsidRPr="00EC7FDB" w:rsidRDefault="00797705" w:rsidP="00797705">
      <w:pPr>
        <w:pStyle w:val="Listparagraf"/>
        <w:rPr>
          <w:rFonts w:asciiTheme="majorBidi" w:hAnsiTheme="majorBidi" w:cstheme="majorBidi"/>
          <w:sz w:val="20"/>
          <w:szCs w:val="20"/>
        </w:rPr>
      </w:pPr>
    </w:p>
    <w:p w14:paraId="0897024D"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Din perspectivă ecologică, stabilitatea microbiologică a sistemului Nessy are un impact direct asupra calității dejecțiilor colectate. Un biofiltru care funcționează optim produce un sediment bogat în bacterii nitrificatoare și materie organică stabilizată. Acest lucru facilitează procesul de maturare în bazinul exterior, rezultând un Guano de o calitate superioară, fără mirosuri neplăcute (care indică procese de putrefacție anaerobă). Nessy demonstrează astfel că ordinea microbiologică din bazin se traduce în valoare economică și ecologică în afara acestuia.</w:t>
      </w:r>
    </w:p>
    <w:p w14:paraId="243FE6D1"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Lecția fundamentală a acestui capitol este că în sistemul Nessy, microbiologia nu este un factor de risc, ci o resursă de inginerie. Am construit un habitat perfect – turnul de inox cu cei 24.000 m²/m³</w:t>
      </w:r>
      <w:r>
        <w:rPr>
          <w:rFonts w:asciiTheme="majorBidi" w:hAnsiTheme="majorBidi" w:cstheme="majorBidi"/>
          <w:b/>
          <w:bCs/>
          <w:sz w:val="20"/>
          <w:szCs w:val="20"/>
        </w:rPr>
        <w:t xml:space="preserve"> </w:t>
      </w:r>
      <w:r>
        <w:rPr>
          <w:rFonts w:asciiTheme="majorBidi" w:hAnsiTheme="majorBidi" w:cstheme="majorBidi"/>
          <w:sz w:val="20"/>
          <w:szCs w:val="20"/>
        </w:rPr>
        <w:t>de zeoliți – și am implementat protocoalele pentru a-l popula cu cei mai buni „angajați” microscopici. Monitorizarea atentă asigură că acești aliați rămân productivi și sănătoși, protejând investiția fermierului și asigurând o hrană de o puritate absolută.</w:t>
      </w:r>
    </w:p>
    <w:p w14:paraId="4286A529" w14:textId="77777777" w:rsidR="00797705" w:rsidRPr="00EC7FDB" w:rsidRDefault="00797705" w:rsidP="00797705">
      <w:pPr>
        <w:pStyle w:val="Listparagraf"/>
        <w:jc w:val="both"/>
        <w:rPr>
          <w:rFonts w:asciiTheme="majorBidi" w:hAnsiTheme="majorBidi" w:cstheme="majorBidi"/>
          <w:sz w:val="20"/>
          <w:szCs w:val="20"/>
        </w:rPr>
      </w:pPr>
    </w:p>
    <w:p w14:paraId="427AE971" w14:textId="77777777" w:rsidR="00797705" w:rsidRPr="00EC7FDB" w:rsidRDefault="00797705" w:rsidP="00797705">
      <w:pPr>
        <w:pStyle w:val="Listparagraf"/>
        <w:numPr>
          <w:ilvl w:val="0"/>
          <w:numId w:val="823"/>
        </w:numPr>
        <w:jc w:val="both"/>
        <w:rPr>
          <w:rFonts w:asciiTheme="majorBidi" w:hAnsiTheme="majorBidi" w:cstheme="majorBidi"/>
          <w:sz w:val="20"/>
          <w:szCs w:val="20"/>
        </w:rPr>
      </w:pPr>
      <w:r>
        <w:rPr>
          <w:rFonts w:asciiTheme="majorBidi" w:hAnsiTheme="majorBidi" w:cstheme="majorBidi"/>
          <w:sz w:val="20"/>
          <w:szCs w:val="20"/>
        </w:rPr>
        <w:t xml:space="preserve">În concluzie, capitolul 2.3 a cartografiat universul invizibil care face din Nessy un sistem disruptiv. Am început cu analiza microbiologică a sursei, am trecut prin resetarea biologică și </w:t>
      </w:r>
      <w:r>
        <w:rPr>
          <w:rFonts w:asciiTheme="majorBidi" w:hAnsiTheme="majorBidi" w:cstheme="majorBidi"/>
          <w:sz w:val="20"/>
          <w:szCs w:val="20"/>
        </w:rPr>
        <w:lastRenderedPageBreak/>
        <w:t xml:space="preserve">inocularea controlată, am explorat interacțiunea cu sistemul imunitar al creveților și am finalizat cu protocoalele de stabilitate pe termen lung. </w:t>
      </w:r>
    </w:p>
    <w:p w14:paraId="005A5BD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2.14. Toxicitatea și Metalele Grele (Calupul 1): Identificarea Riscurilor și Impactul Histologic</w:t>
      </w:r>
    </w:p>
    <w:p w14:paraId="2581D4AB"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 xml:space="preserve">În acvacultura de înaltă densitate, unde apa este recirculată de mii de ori printr-un sistem închis, acumularea contaminanților chimici reprezintă un pericol mult mai subtil, dar la fel de letal </w:t>
      </w:r>
      <w:r>
        <w:rPr>
          <w:rFonts w:asciiTheme="majorBidi" w:hAnsiTheme="majorBidi" w:cstheme="majorBidi"/>
          <w:b/>
          <w:bCs/>
          <w:sz w:val="20"/>
          <w:szCs w:val="20"/>
        </w:rPr>
        <w:t>(ca)</w:t>
      </w:r>
      <w:r>
        <w:rPr>
          <w:rFonts w:asciiTheme="majorBidi" w:hAnsiTheme="majorBidi" w:cstheme="majorBidi"/>
          <w:sz w:val="20"/>
          <w:szCs w:val="20"/>
        </w:rPr>
        <w:t xml:space="preserve"> agenții patogeni. Aici managementul metalelor grele (plumb, cadmiu, mercur, cupru, zinc) nu este doar o cerință legală pentru siguranța consumatorului, ci o necesitate biologică absolută. Creveții </w:t>
      </w:r>
      <w:r>
        <w:rPr>
          <w:rFonts w:asciiTheme="majorBidi" w:hAnsiTheme="majorBidi" w:cstheme="majorBidi"/>
          <w:i/>
          <w:iCs/>
          <w:sz w:val="20"/>
          <w:szCs w:val="20"/>
        </w:rPr>
        <w:t>Litopenaeus vannamei</w:t>
      </w:r>
      <w:r>
        <w:rPr>
          <w:rFonts w:asciiTheme="majorBidi" w:hAnsiTheme="majorBidi" w:cstheme="majorBidi"/>
          <w:sz w:val="20"/>
          <w:szCs w:val="20"/>
        </w:rPr>
        <w:t>, fiind organisme bentonice și având un metabolism strâns legat de schimbul ionic, sunt extrem de vulnerabili la prezența metalelor grele în apă. În acest prim calup, vom analiza modul în care acești contaminanți afectează histologia branhială și cum designul sistemului „Nessy” minimizează aceste riscuri încă din faza de captare a apei de sursă.</w:t>
      </w:r>
    </w:p>
    <w:p w14:paraId="00C8793F"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 xml:space="preserve">Prima barieră de apărare împotriva metalelor grele este identificarea sursei. Apa din puțurile de mare adâncime, deși adesea pură microbiologic, poate conține concentrații naturale de fier, mangan sau chiar arsenic și cadmiu, în funcție de geologia locală. În sistemele RAS clasice, cu zeci de metri de conducte metalice sau pompe cu componente din aliaje inferioare, riscul de contaminare </w:t>
      </w:r>
      <w:r>
        <w:rPr>
          <w:rFonts w:asciiTheme="majorBidi" w:hAnsiTheme="majorBidi" w:cstheme="majorBidi"/>
          <w:sz w:val="20"/>
          <w:szCs w:val="20"/>
        </w:rPr>
        <w:lastRenderedPageBreak/>
        <w:t xml:space="preserve">prin coroziune este constant. Inovația „Nessy” elimină acest risc structural prin utilizarea exclusivă a oțelului inoxidabil 316L (standard marin) pentru toate componentele care intră în contact cu apa, așa cum am subliniat în capitolele anterioare (vizibil în PDF la paginile 19 și 25). Această alegere nu este un lux, ci o strategie de „biosecuritate chimică” care previne eliberarea ionilor metalici toxici în mediul de cultură pe parcursul celor </w:t>
      </w:r>
      <w:r>
        <w:rPr>
          <w:rFonts w:asciiTheme="majorBidi" w:hAnsiTheme="majorBidi" w:cstheme="majorBidi"/>
          <w:b/>
          <w:bCs/>
          <w:sz w:val="20"/>
          <w:szCs w:val="20"/>
        </w:rPr>
        <w:t>50</w:t>
      </w:r>
      <w:r>
        <w:rPr>
          <w:rFonts w:asciiTheme="majorBidi" w:hAnsiTheme="majorBidi" w:cstheme="majorBidi"/>
          <w:sz w:val="20"/>
          <w:szCs w:val="20"/>
        </w:rPr>
        <w:t xml:space="preserve"> (20) de ani de viață ai echipamentului.</w:t>
      </w:r>
    </w:p>
    <w:p w14:paraId="25E00E93"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Impactul metalelor grele asupra creveților se manifestă cel mai agresiv la nivelul histologiei branhiale. Branhiile sunt principalele căi de intrare ale metalelor dizolvate în organismul crustaceelor. Atunci când apa conține concentrații chiar și infime de cupru sau cadmiu, acești ioni se fixează pe celulele epiteliale branhiale, provocând necroze, hiperplazii (creșterea anormală a numărului de celule) și fuziuni ale lamelelor branhiale. Rezultatul este o reducere drastică a suprafeței de schimb de gaze. Pentru un fermier, acest lucru se traduce printr-o „asfixiere chimică”: creveții mor cu niveluri optime de oxigen în apă, deoarece branhiile lor sunt prea degradate pentru a-l mai absorbi. În sistemul Nessy, menținerea integrității branhiale este prioritatea zero; prin utilizarea zeolitului ca mediu de filtrare principal, noi beneficiem de o a doua linie de apărare chimică.</w:t>
      </w:r>
    </w:p>
    <w:p w14:paraId="1F9BE915"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 xml:space="preserve">Zeolitul (clinoptilolitul) nu este doar un suport pentru bacterii, ci un agent de adsorbție chimică de o eficiență uimitoare. Datorită capacității sale ridicate de schimb cationic, zeolitul poate „captura” </w:t>
      </w:r>
      <w:r>
        <w:rPr>
          <w:rFonts w:asciiTheme="majorBidi" w:hAnsiTheme="majorBidi" w:cstheme="majorBidi"/>
          <w:sz w:val="20"/>
          <w:szCs w:val="20"/>
        </w:rPr>
        <w:lastRenderedPageBreak/>
        <w:t>ionii de metale grele din masa apei, fixându-i în structura sa cristalină. Acest lucru este esențial în momentele de start-up sau după un schimb de apă din sursă. În timp ce apa parcurge cele 6 navete de zeolit prin sistemul de ploaie, metalele grele sunt reținute progresiv, asigurând că apa care ajunge la biomasă are o puritate chimică superioară apei de la robinet. Pentru cercetători, acesta este un model de „fito-remediere minerală” integrată într-un flux industrial, oferind o stabilitate chimică pe care mediile plastice (K1/K3) nu o pot asigura, acestea din urmă fiind inerte chimic.</w:t>
      </w:r>
    </w:p>
    <w:p w14:paraId="3B499B24" w14:textId="77777777" w:rsidR="00797705" w:rsidRPr="00EC7FDB" w:rsidRDefault="00797705" w:rsidP="00797705">
      <w:pPr>
        <w:pStyle w:val="Listparagraf"/>
        <w:ind w:left="360"/>
        <w:jc w:val="both"/>
        <w:rPr>
          <w:rFonts w:asciiTheme="majorBidi" w:hAnsiTheme="majorBidi" w:cstheme="majorBidi"/>
          <w:sz w:val="20"/>
          <w:szCs w:val="20"/>
        </w:rPr>
      </w:pPr>
    </w:p>
    <w:p w14:paraId="11D1815F"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Un alt aspect de toxicitate pe care un doctor în ecologie trebuie să-l gestioneze este bioacumularea. Metalele grele nu dispar din sistem; dacă nu sunt reținute de filtru, ele ajung în țesuturile creveților (hepatopancreas și mușchi). Pe lângă impactul asupra ratei de supraviețuire, acest lucru afectează calitatea comercială a produsului final. Pe piața internațională, certificatele de analiză care demonstrează absența metalelor grele sunt biletul de intrare către prețurile premium de tip „gourmet”. Sistemul Nessy, prin spălarea automată a filtrului tambur și evacuarea rapidă a deșeurilor solide unde se pot fixa metalele, previne recircularea și acumularea acestora. Este un proces de „curățare continuă” care garantează că biomasa recoltată este pură și sigură pentru consumul uman la cele mai înalte standarde globale.</w:t>
      </w:r>
    </w:p>
    <w:p w14:paraId="2D5CC7AB" w14:textId="77777777" w:rsidR="00797705" w:rsidRPr="00EC7FDB" w:rsidRDefault="00797705" w:rsidP="00797705">
      <w:pPr>
        <w:pStyle w:val="Listparagraf"/>
        <w:rPr>
          <w:rFonts w:asciiTheme="majorBidi" w:hAnsiTheme="majorBidi" w:cstheme="majorBidi"/>
          <w:sz w:val="20"/>
          <w:szCs w:val="20"/>
        </w:rPr>
      </w:pPr>
    </w:p>
    <w:p w14:paraId="5B64C0C3"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lastRenderedPageBreak/>
        <w:t>Managementul toxicității în „Nessy” include și controlul compușilor reziduali din procesele industriale, cum ar fi plastifianții (ftalații) sau reziduurile de lipici de PVC, care sunt frecvente în sistemele RAS cu infrastructură complexă de țevi de 25 cm. Prin tăierea a 70% din această infrastructură și mutarea sistemului în interiorul bazinului, am redus drastic suprafața de contact cu materialele plastice potențial toxice. Apa din Nessy are o amprentă chimică „curată”, deoarece parcurge un traseu extrem de scurt între filtrare și biomasă, majoritatea timpului fiind în contact cu linerul certificat alimentar și cu inoxul marin.</w:t>
      </w:r>
    </w:p>
    <w:p w14:paraId="4343EA48" w14:textId="77777777" w:rsidR="00797705" w:rsidRPr="00EC7FDB" w:rsidRDefault="00797705" w:rsidP="00797705">
      <w:pPr>
        <w:pStyle w:val="Listparagraf"/>
        <w:rPr>
          <w:rFonts w:asciiTheme="majorBidi" w:hAnsiTheme="majorBidi" w:cstheme="majorBidi"/>
          <w:sz w:val="20"/>
          <w:szCs w:val="20"/>
        </w:rPr>
      </w:pPr>
    </w:p>
    <w:p w14:paraId="1F7FA626"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Pentru antreprenorii care caută o validare a rezilienței sistemului, trebuie menționat rolul „efectului de tampon” al masei de apă de 56 m³. În cazul unei contaminări accidentale a sursei, volumul mare de apă și proprietățile de adsorbție ale zeoliților oferă o „fereastră de diluție”. Nu avem o prăbușire instantanee a sistemului, ci o degradare lentă care poate fi detectată prin monitorizarea potențialului Redox sau a comportamentului creveților, oferind timp pentru intervenție. Această inerție chimică este un element de siguranță financiară, protejând investiția împotriva erorilor externe de furnizare a apei.</w:t>
      </w:r>
    </w:p>
    <w:p w14:paraId="7F15B90C" w14:textId="77777777" w:rsidR="00797705" w:rsidRPr="00EC7FDB" w:rsidRDefault="00797705" w:rsidP="00797705">
      <w:pPr>
        <w:pStyle w:val="Listparagraf"/>
        <w:rPr>
          <w:rFonts w:asciiTheme="majorBidi" w:hAnsiTheme="majorBidi" w:cstheme="majorBidi"/>
          <w:sz w:val="20"/>
          <w:szCs w:val="20"/>
        </w:rPr>
      </w:pPr>
    </w:p>
    <w:p w14:paraId="7F68F8DE"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 xml:space="preserve">Din perspectivă academică, studiul histologiei branhiale a creveților crescuți în Nessy oferă date fascinante despre „confortul chimic”. La analizele microscopice, branhiile acestor exemplare prezintă </w:t>
      </w:r>
      <w:r>
        <w:rPr>
          <w:rFonts w:asciiTheme="majorBidi" w:hAnsiTheme="majorBidi" w:cstheme="majorBidi"/>
          <w:sz w:val="20"/>
          <w:szCs w:val="20"/>
        </w:rPr>
        <w:lastRenderedPageBreak/>
        <w:t>lamele perfecte, fără depuneri de oxizi sau semne de eroziune chimică. Această sănătate la nivel tisular este motorul din spatele ratelor record de creștere pe care le obținem. Un crevet cu branhii sănătoase are un metabolism energetic eficient, putând aloca toate resursele nutriționale către sinteza de proteine, nu către repararea țesuturilor lezate de toxine.</w:t>
      </w:r>
    </w:p>
    <w:p w14:paraId="7920520F" w14:textId="77777777" w:rsidR="00797705" w:rsidRPr="00EC7FDB" w:rsidRDefault="00797705" w:rsidP="00797705">
      <w:pPr>
        <w:pStyle w:val="Listparagraf"/>
        <w:numPr>
          <w:ilvl w:val="0"/>
          <w:numId w:val="824"/>
        </w:numPr>
        <w:jc w:val="both"/>
        <w:rPr>
          <w:rFonts w:asciiTheme="majorBidi" w:hAnsiTheme="majorBidi" w:cstheme="majorBidi"/>
          <w:sz w:val="20"/>
          <w:szCs w:val="20"/>
        </w:rPr>
      </w:pPr>
      <w:r>
        <w:rPr>
          <w:rFonts w:asciiTheme="majorBidi" w:hAnsiTheme="majorBidi" w:cstheme="majorBidi"/>
          <w:sz w:val="20"/>
          <w:szCs w:val="20"/>
        </w:rPr>
        <w:t>În concluzie, primul calup al capitolului 2.4 demonstrează că „Nessy” este mai mult decât un sistem de creștere; este un sistem de purificare avansată. Am identificat riscurile metalelor grele și am implementat soluții structurale (inox 316L) și minerale (zeolit) pentru a le neutraliza. Protejând histologia branhială, asigurăm fundamentul pentru o supraviețuire ridicată și o calitate de top a cărnii.</w:t>
      </w:r>
    </w:p>
    <w:p w14:paraId="67F8FB9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2.15. Toxicitatea și Metalele Grele (Calupul 2): Toxicitatea Organică și Rolul Degazării Active în Epurarea Chimică</w:t>
      </w:r>
    </w:p>
    <w:p w14:paraId="55D7B5BA"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 xml:space="preserve">Dacă metalele grele reprezintă amenințarea anorganică „solidă”, toxicitatea organică constituie inamicul invizibil și mult mai dinamic al sistemelor de acvacultură recirculantă. Într-un mediu intensiv, unde densitățile de stocare depășesc pragurile naturale, apa devine un depozit de molecule organice complexe rezultate din degradarea parțială a furajelor, din metabolismul creveților și din activitatea bacteriană. Gestionarea acestor compuși — de la fenoli și indoli până la reziduuri de pesticide sau detergenți care pot </w:t>
      </w:r>
      <w:r>
        <w:rPr>
          <w:rFonts w:asciiTheme="majorBidi" w:hAnsiTheme="majorBidi" w:cstheme="majorBidi"/>
          <w:sz w:val="20"/>
          <w:szCs w:val="20"/>
        </w:rPr>
        <w:lastRenderedPageBreak/>
        <w:t>pătrunde accidental prin apa de sursă — este esențială pentru a preveni „sindromul apei obosite”. În acest al doilea calup, vom detalia modul în care inovația „Nessy” folosește forța fizică a degazării prin ploaie și capacitatea de adsorbție a zeoliților pentru a neutraliza toxicitatea organică.</w:t>
      </w:r>
    </w:p>
    <w:p w14:paraId="4F63886C" w14:textId="77777777" w:rsidR="00797705" w:rsidRPr="00EC7FDB" w:rsidRDefault="00797705" w:rsidP="00797705">
      <w:pPr>
        <w:pStyle w:val="Listparagraf"/>
        <w:ind w:left="360"/>
        <w:jc w:val="both"/>
        <w:rPr>
          <w:rFonts w:asciiTheme="majorBidi" w:hAnsiTheme="majorBidi" w:cstheme="majorBidi"/>
          <w:sz w:val="20"/>
          <w:szCs w:val="20"/>
        </w:rPr>
      </w:pPr>
    </w:p>
    <w:p w14:paraId="387567A2"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 xml:space="preserve">Toxicitatea organică într-un sistem RAS se manifestă adesea prin acumularea de compuși organici volatili (VOCs) și substanțe tensioactive. Acestea nu doar că poluează chimic apa, ci modifică și proprietățile fizice ale acesteia, cum ar fi tensiunea superficială, afectând transferul de gaze. Mai grav, mulți dintre acești compuși sunt lipofili, ceea ce înseamnă că se acumulează cu ușurință în țesuturile grase ale creveților, în special în hepatopancreas. Hepatopancreasul este organul vital de detoxifiere și stocare a nutrienților la </w:t>
      </w:r>
      <w:r>
        <w:rPr>
          <w:rFonts w:asciiTheme="majorBidi" w:hAnsiTheme="majorBidi" w:cstheme="majorBidi"/>
          <w:i/>
          <w:iCs/>
          <w:sz w:val="20"/>
          <w:szCs w:val="20"/>
        </w:rPr>
        <w:t>Litopenaeus vannamei</w:t>
      </w:r>
      <w:r>
        <w:rPr>
          <w:rFonts w:asciiTheme="majorBidi" w:hAnsiTheme="majorBidi" w:cstheme="majorBidi"/>
          <w:sz w:val="20"/>
          <w:szCs w:val="20"/>
        </w:rPr>
        <w:t>; orice leziune toxică la acest nivel duce la o prăbușire a sistemului imunitar și la oprirea creșterii. Sistemul „Nessy” a fost proiectat special pentru a oferi o soluție de „curățare continuă” a acestor molecule organice prin procesul de degazare activă.</w:t>
      </w:r>
    </w:p>
    <w:p w14:paraId="0B1587DF" w14:textId="77777777" w:rsidR="00797705" w:rsidRPr="00EC7FDB" w:rsidRDefault="00797705" w:rsidP="00797705">
      <w:pPr>
        <w:pStyle w:val="Listparagraf"/>
        <w:rPr>
          <w:rFonts w:asciiTheme="majorBidi" w:hAnsiTheme="majorBidi" w:cstheme="majorBidi"/>
          <w:sz w:val="20"/>
          <w:szCs w:val="20"/>
        </w:rPr>
      </w:pPr>
    </w:p>
    <w:p w14:paraId="540A3D91"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 xml:space="preserve">Mecanismul de „Stripping” (stripare) gazos, realizat prin ridicarea apei la 2 metri și dispersia ei în picături mici peste navetele de zeoliți, este cea mai eficientă metodă de eliminare a substanțelor organice volatile. În timpul căderii libere, moleculele cu greutate moleculară mică și presiune de vapori ridicată (cum ar fi metanul rezidual, </w:t>
      </w:r>
      <w:r>
        <w:rPr>
          <w:rFonts w:asciiTheme="majorBidi" w:hAnsiTheme="majorBidi" w:cstheme="majorBidi"/>
          <w:sz w:val="20"/>
          <w:szCs w:val="20"/>
        </w:rPr>
        <w:lastRenderedPageBreak/>
        <w:t>hidrogenul sulfurat sau diverse arome organice nocive) sunt forțate să părăsească faza lichidă și să treacă în atmosfera halei, care este ventilată. Această purificare fizică este mult superioară sistemelor de aerare cu bule scufundate, unde timpul de contact între bule și apă este prea scurt pentru o stripare eficientă. În „Nessy”, apa este „spălată” cu aer la fiecare trecere prin filtru, asigurând o prospețime chimică constantă care previne acumularea toxinelor organice.</w:t>
      </w:r>
    </w:p>
    <w:p w14:paraId="27E8CF6D" w14:textId="77777777" w:rsidR="00797705" w:rsidRPr="00EC7FDB" w:rsidRDefault="00797705" w:rsidP="00797705">
      <w:pPr>
        <w:pStyle w:val="Listparagraf"/>
        <w:rPr>
          <w:rFonts w:asciiTheme="majorBidi" w:hAnsiTheme="majorBidi" w:cstheme="majorBidi"/>
          <w:sz w:val="20"/>
          <w:szCs w:val="20"/>
        </w:rPr>
      </w:pPr>
    </w:p>
    <w:p w14:paraId="296A43B8"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Pe lângă degazarea fizică, sistemul nostru utilizează „Alchimia Bio-Chimică” a biofilmului de pe zeoliți. Cei 24.000 m²/m³ de suprafață specifică nu sunt destinați doar bacteriilor nitrificatoare. Pe suprafața poroasă a clinoptilolitului se dezvoltă o floră complexă de bacterii heterotrofe specializate în mineralizarea materiei organice. Acești microbi descompun moleculele organice toxice în compuși inofensivi, cum ar fi dioxidul de carbon și apa. Zeolitul acționează aici ca un catalizator: el atrage și concentrează moleculele organice prin forțe electrostatice pe suprafața sa [15], punându-le la dispoziția enzimelor bacteriene. Această sinergie între adsorbția minerală și degradarea biologică transformă turnul Nessy într-o unitate de epurare de înaltă performanță, capabilă să gestioneze vârfurile de încărcare organică ce apar inevitabil după hrănirea intensă.</w:t>
      </w:r>
    </w:p>
    <w:p w14:paraId="6CB4A961" w14:textId="77777777" w:rsidR="00797705" w:rsidRPr="00EC7FDB" w:rsidRDefault="00797705" w:rsidP="00797705">
      <w:pPr>
        <w:pStyle w:val="Listparagraf"/>
        <w:rPr>
          <w:rFonts w:asciiTheme="majorBidi" w:hAnsiTheme="majorBidi" w:cstheme="majorBidi"/>
          <w:sz w:val="20"/>
          <w:szCs w:val="20"/>
        </w:rPr>
      </w:pPr>
    </w:p>
    <w:p w14:paraId="69D2EFA3"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 xml:space="preserve">Un aspect critic în managementul toxicității organice este eliminarea precursorilor. Materia organică solidă (fecalele și </w:t>
      </w:r>
      <w:r>
        <w:rPr>
          <w:rFonts w:asciiTheme="majorBidi" w:hAnsiTheme="majorBidi" w:cstheme="majorBidi"/>
          <w:sz w:val="20"/>
          <w:szCs w:val="20"/>
        </w:rPr>
        <w:lastRenderedPageBreak/>
        <w:t>resturile de furaj) care rămâne în bazin începe să se descompună, eliberând în apă proteine și acizi grași care pot deveni toxici. Filtrul tambur al sistemului Nessy, cu sita sa de 60 microni (vizibil în PDF la paginile 1 și 20), acționează ca prima barieră de biosecuritate chimică. Prin eliminarea acestor solide în câteva minute de la producerea lor și trimiterea lor către bazinul exterior de guano, noi oprim procesul de degradare organică în interiorul sistemului. În această carte, vom sublinia că „Nessy” nu tratează simptomele poluării, ci elimină cauza, menținând un mediu ultra-curat care protejează integritatea hepatopancreasului.</w:t>
      </w:r>
    </w:p>
    <w:p w14:paraId="5C4034BA" w14:textId="77777777" w:rsidR="00797705" w:rsidRPr="00EC7FDB" w:rsidRDefault="00797705" w:rsidP="00797705">
      <w:pPr>
        <w:pStyle w:val="Listparagraf"/>
        <w:rPr>
          <w:rFonts w:asciiTheme="majorBidi" w:hAnsiTheme="majorBidi" w:cstheme="majorBidi"/>
          <w:sz w:val="20"/>
          <w:szCs w:val="20"/>
        </w:rPr>
      </w:pPr>
    </w:p>
    <w:p w14:paraId="2633AEB8"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Impactul acestei purificări organice asupra succesului năpârlirii este imens. Creveții sunt extrem de vulnerabili în perioada în care își schimbă exoscheletul; prezența substanțelor tensioactive organice poate interfera cu procesele osmotice necesare pentru „umflarea” noului înveliș. Apa epurată prin sistemul Nessy, fiind lipsită de aceste „bariere chimice”, permite o năpârlire rapidă și uniformă. Rezultatul este o biomasă care crește sincronizat, facilitând managementul recoltării și crescând eficiența economică a fermei. Pentru investitor, aceasta înseamnă un control mai bun asupra ciclului de producție și o calitate superioară a produsului final, care nu prezintă mirosuri „de mâl” sau gusturi străine cauzate de compușii organici din apă.</w:t>
      </w:r>
    </w:p>
    <w:p w14:paraId="27C298F2" w14:textId="77777777" w:rsidR="00797705" w:rsidRPr="00EC7FDB" w:rsidRDefault="00797705" w:rsidP="00797705">
      <w:pPr>
        <w:pStyle w:val="Listparagraf"/>
        <w:rPr>
          <w:rFonts w:asciiTheme="majorBidi" w:hAnsiTheme="majorBidi" w:cstheme="majorBidi"/>
          <w:sz w:val="20"/>
          <w:szCs w:val="20"/>
        </w:rPr>
      </w:pPr>
    </w:p>
    <w:p w14:paraId="6F72360E"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lastRenderedPageBreak/>
        <w:t>Din perspectiva siguranței globale, protecția împotriva reziduurilor de pesticide din apa de sursă este o necesitate. În zonele agricole, apa de puț sau de suprafață poate conține urme de organofosforate sau erbicide. Deși aceste substanțe sunt letale în doze mari, în doze subletale ele stresează sistemul nervos al creveților, reducându-le apetitul. Capacitatea de adsorbție a zeoliților din sistemul Nessy oferă o protecție suplimentară, reținând o parte semnificativă din aceste molecule mari. Este un strat de securitate care transformă sistemul nostru într-o soluție viabilă chiar și în locații cu provocări de mediu, unde sistemele RAS simpliste ar eșua [17].</w:t>
      </w:r>
    </w:p>
    <w:p w14:paraId="0B90B57E" w14:textId="77777777" w:rsidR="00797705" w:rsidRPr="00EC7FDB" w:rsidRDefault="00797705" w:rsidP="00797705">
      <w:pPr>
        <w:pStyle w:val="Listparagraf"/>
        <w:rPr>
          <w:rFonts w:asciiTheme="majorBidi" w:hAnsiTheme="majorBidi" w:cstheme="majorBidi"/>
          <w:sz w:val="20"/>
          <w:szCs w:val="20"/>
        </w:rPr>
      </w:pPr>
    </w:p>
    <w:p w14:paraId="498F66BC"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Pentru studenții și cercetătorii care analizează acest model, procesul de epurare organică în „Nessy” este un studiu despre „Eficiența Transferului de Masă”. Vom include în capitol grafice care demonstrează corelația dintre înălțimea de cădere a apei, gradul de fragmentare a picăturilor și reducerea carbonului organic total (TOC). Aceste date vor confirma că designul nostru imersat-vertical nu este doar o soluție de economisire a spațiului, ci o necesitate chimică pentru acvacultura de înaltă densitate. Am reușit să replicăm procesele de autopurificare ale râurilor de munte într-un spațiu controlat de 1 m².</w:t>
      </w:r>
    </w:p>
    <w:p w14:paraId="1D650A79" w14:textId="77777777" w:rsidR="00797705" w:rsidRPr="00EC7FDB" w:rsidRDefault="00797705" w:rsidP="00797705">
      <w:pPr>
        <w:pStyle w:val="Listparagraf"/>
        <w:rPr>
          <w:rFonts w:asciiTheme="majorBidi" w:hAnsiTheme="majorBidi" w:cstheme="majorBidi"/>
          <w:sz w:val="20"/>
          <w:szCs w:val="20"/>
        </w:rPr>
      </w:pPr>
    </w:p>
    <w:p w14:paraId="484F8512"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 xml:space="preserve">Un detaliu practic de operare pentru antreprenori: monitorizarea „spumei” la suprafața apei. Într-un sistem Nessy bine reglat, absența spumei persistente este indicatorul vizual al succesului eliminării </w:t>
      </w:r>
      <w:r>
        <w:rPr>
          <w:rFonts w:asciiTheme="majorBidi" w:hAnsiTheme="majorBidi" w:cstheme="majorBidi"/>
          <w:sz w:val="20"/>
          <w:szCs w:val="20"/>
        </w:rPr>
        <w:lastRenderedPageBreak/>
        <w:t>compușilor organici. Dacă spuma începe să se acumuleze, invertorul Eura Drives permite operatorului să mărească turația pompei de 90 m³/h,  intensificând procesul de stripare și filtrare mecanică până la restabilirea echilibrului. Această capacitate de reglaj fin oferă fermierului o pârghie de control asupra chimiei organice a apei, asigurând un mediu de viață „premium” pentru stocul său de creveți.</w:t>
      </w:r>
    </w:p>
    <w:p w14:paraId="2DB0D776" w14:textId="77777777" w:rsidR="00797705" w:rsidRPr="00EC7FDB" w:rsidRDefault="00797705" w:rsidP="00797705">
      <w:pPr>
        <w:pStyle w:val="Listparagraf"/>
        <w:rPr>
          <w:rFonts w:asciiTheme="majorBidi" w:hAnsiTheme="majorBidi" w:cstheme="majorBidi"/>
          <w:sz w:val="20"/>
          <w:szCs w:val="20"/>
        </w:rPr>
      </w:pPr>
    </w:p>
    <w:p w14:paraId="74468E20" w14:textId="77777777" w:rsidR="00797705" w:rsidRPr="00EC7FDB" w:rsidRDefault="00797705" w:rsidP="00797705">
      <w:pPr>
        <w:pStyle w:val="Listparagraf"/>
        <w:numPr>
          <w:ilvl w:val="0"/>
          <w:numId w:val="825"/>
        </w:numPr>
        <w:jc w:val="both"/>
        <w:rPr>
          <w:rFonts w:asciiTheme="majorBidi" w:hAnsiTheme="majorBidi" w:cstheme="majorBidi"/>
          <w:sz w:val="20"/>
          <w:szCs w:val="20"/>
        </w:rPr>
      </w:pPr>
      <w:r>
        <w:rPr>
          <w:rFonts w:asciiTheme="majorBidi" w:hAnsiTheme="majorBidi" w:cstheme="majorBidi"/>
          <w:sz w:val="20"/>
          <w:szCs w:val="20"/>
        </w:rPr>
        <w:t>În concluzie, cel de-al doilea calup al capitolului 2.4 demonstrează că „Nessy” este o barieră activă împotriva toxicității organice. Am combinat legile fizicii fluidelor (degazarea prin ploaie) cu puterea bio-chimică a complexului zeolit-biofilm pentru a crea o apă purificată la nivel molecular. Protejând hepatopancreasul și facilitând procesele fiziologice de bază, asigurăm o rată de supraviețuire record și o viteză de creștere optimă.</w:t>
      </w:r>
    </w:p>
    <w:p w14:paraId="51C74DA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2.16. Toxicitatea și Metalele Grele: Toxicitatea Compușilor Azotați și Impactul asupra Transportului de Oxigen</w:t>
      </w:r>
    </w:p>
    <w:p w14:paraId="65FB96A0"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 xml:space="preserve">În orice sistem de acvacultură intensivă, amoniacul și nitriții reprezintă principalele amenințări chimice interne, fiind produși chiar de procesele biologice pe care încercăm să le gestionăm. În sistemul „Nessy”, am abordat această problemă nu doar prin biofiltrare, ci printr-un management integrat al riscului toxic. În acest al treilea calup, vom detalia impactul fiziologic al compușilor </w:t>
      </w:r>
      <w:r>
        <w:rPr>
          <w:rFonts w:asciiTheme="majorBidi" w:hAnsiTheme="majorBidi" w:cstheme="majorBidi"/>
          <w:sz w:val="20"/>
          <w:szCs w:val="20"/>
        </w:rPr>
        <w:lastRenderedPageBreak/>
        <w:t>azotați asupra transportului de oxigen și modul în care inovația noastră menține acești parametri sub pragul de stres cronic.</w:t>
      </w:r>
    </w:p>
    <w:p w14:paraId="7FCE5B7A" w14:textId="77777777" w:rsidR="00797705" w:rsidRPr="00EC7FDB" w:rsidRDefault="00797705" w:rsidP="00797705">
      <w:pPr>
        <w:pStyle w:val="Listparagraf"/>
        <w:ind w:left="360"/>
        <w:jc w:val="both"/>
        <w:rPr>
          <w:rFonts w:asciiTheme="majorBidi" w:hAnsiTheme="majorBidi" w:cstheme="majorBidi"/>
          <w:sz w:val="20"/>
          <w:szCs w:val="20"/>
        </w:rPr>
      </w:pPr>
    </w:p>
    <w:p w14:paraId="2A9851FB"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Toxicitatea amoniacului este un fenomen dual, dictat de echilibrul dintre forma ionizată (NH₄⁺ / ion amoniu) și cea neionizată (NH₃ / amoniac propriu-zis). Forma neionizată, NH₃, este cea care penetrează cu ușurință membranele celulare, fiind extrem de toxică. La temperatura noastră de operare de 29°C și un pH de 8.0, o fracțiune considerabilă de amoniac devine toxică. Impactul imediat se resimte la nivelul sistemului nervos și al branhiilor. Amoniacul afectează osmoreglarea crevetelui, forțând animalul să consume energie prețioasă pentru a menține echilibrul intern, energie care ar trebui utilizată pentru creștere. În sistemul „Nessy”, utilizarea zeolitului (clinoptilolit) oferă o protecție unică: acesta acționează ca un „tampon de amoniu”, absorbând ionii de NH₄⁺ prin schimb ionic și reducând astfel presiunea asupra echilibrului chimic, menținând forma toxică la niveluri infime.</w:t>
      </w:r>
    </w:p>
    <w:p w14:paraId="308DCAFF"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 xml:space="preserve">Cea de-a doua amenințare, adesea mai subtilă dar mai persistentă, este nitritul (NO₂⁻). Acesta pătrunde în organismul crevetelui prin mecanismele de transport activ ale ionilor de clorură. Odată ajuns în hemolimfă (sângele crevetelui), nitritul oxidează hemocianina — pigmentul responsabil pentru transportul oxigenului — transformând-o într-o formă incapabilă să mai lege moleculele de oxigen. Acest fenomen duce la hipoxie tisulară, chiar dacă apa din bazin este saturată cu oxigen. În sistemul „Nessy”, am proiectat </w:t>
      </w:r>
      <w:r>
        <w:rPr>
          <w:rFonts w:asciiTheme="majorBidi" w:hAnsiTheme="majorBidi" w:cstheme="majorBidi"/>
          <w:sz w:val="20"/>
          <w:szCs w:val="20"/>
        </w:rPr>
        <w:lastRenderedPageBreak/>
        <w:t>turnul de filtrare astfel încât să asigure o oxidare rapidă a nitritului. Deoarece bacteriile care oxidează nitritul sunt strict aerobe și extrem de sensibile la lipsa de oxigen, „ploaia” noastră peste zeoliți le oferă mediul perfect. Apa bogată în oxigen, care spală constant biofilmul de pe navete, asigură că nitritul este transformat în nitrat (NO₃⁻) aproape instantaneu, prevenind acumularea acestuia în masa apei de 56 m³.</w:t>
      </w:r>
    </w:p>
    <w:p w14:paraId="4AB1770C" w14:textId="77777777" w:rsidR="00797705" w:rsidRPr="00EC7FDB" w:rsidRDefault="00797705" w:rsidP="00797705">
      <w:pPr>
        <w:pStyle w:val="Listparagraf"/>
        <w:ind w:left="360"/>
        <w:jc w:val="both"/>
        <w:rPr>
          <w:rFonts w:asciiTheme="majorBidi" w:hAnsiTheme="majorBidi" w:cstheme="majorBidi"/>
          <w:sz w:val="20"/>
          <w:szCs w:val="20"/>
        </w:rPr>
      </w:pPr>
    </w:p>
    <w:p w14:paraId="1530DC1B"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Un aspect deosebit de important pentru succesul internațional al sistemului este relația dintre Salinitate și Toxicitatea Nitritului. Știința și experiența noastră de teren arată că prezența ionilor de clorură în apă (specifică mediului salmastru sau sărat) reduce toxicitatea nitritului, deoarece aceștia concurează pentru aceleași site-uri de absorbție la nivelul branhiilor. În sistemul Nessy, chiar și atunci când operăm la salinități scăzute pentru optimizarea costurilor, menținem un profil mineral care protejează biomasa. Această strategie de „protecție ionică”, combinată cu eficiența biofiltrului vertical, face ca incidența bolilor legate de stresul azotat să fie practic zero. Investitorul beneficiază astfel de o biomasă viguroasă, cu un sistem imunitar neafectat de toxinele interne.â</w:t>
      </w:r>
    </w:p>
    <w:p w14:paraId="0E78BBFF" w14:textId="77777777" w:rsidR="00797705" w:rsidRPr="00EC7FDB" w:rsidRDefault="00797705" w:rsidP="00797705">
      <w:pPr>
        <w:pStyle w:val="Listparagraf"/>
        <w:rPr>
          <w:rFonts w:asciiTheme="majorBidi" w:hAnsiTheme="majorBidi" w:cstheme="majorBidi"/>
          <w:sz w:val="20"/>
          <w:szCs w:val="20"/>
        </w:rPr>
      </w:pPr>
    </w:p>
    <w:p w14:paraId="48D0E45A"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Impactul histologic al expunerii prelungite la nitriți și amoniac include vacuolizarea hepatopancreasului și degradarea celulelor de tip B, esențiale pentru digestie.</w:t>
      </w:r>
    </w:p>
    <w:p w14:paraId="10D52BD0" w14:textId="77777777" w:rsidR="00797705" w:rsidRPr="00EC7FDB" w:rsidRDefault="00797705" w:rsidP="00797705">
      <w:pPr>
        <w:pStyle w:val="Listparagraf"/>
        <w:rPr>
          <w:rFonts w:asciiTheme="majorBidi" w:hAnsiTheme="majorBidi" w:cstheme="majorBidi"/>
          <w:sz w:val="20"/>
          <w:szCs w:val="20"/>
        </w:rPr>
      </w:pPr>
    </w:p>
    <w:p w14:paraId="5CFE793E" w14:textId="77777777" w:rsidR="00797705" w:rsidRPr="00EC7FDB" w:rsidRDefault="00797705" w:rsidP="00797705">
      <w:pPr>
        <w:pStyle w:val="Listparagraf"/>
        <w:numPr>
          <w:ilvl w:val="0"/>
          <w:numId w:val="826"/>
        </w:numPr>
        <w:jc w:val="both"/>
        <w:rPr>
          <w:rFonts w:asciiTheme="majorBidi" w:hAnsiTheme="majorBidi" w:cstheme="majorBidi"/>
          <w:i/>
          <w:iCs/>
          <w:sz w:val="20"/>
          <w:szCs w:val="20"/>
        </w:rPr>
      </w:pPr>
      <w:r>
        <w:rPr>
          <w:rFonts w:asciiTheme="majorBidi" w:hAnsiTheme="majorBidi" w:cstheme="majorBidi"/>
          <w:i/>
          <w:iCs/>
          <w:sz w:val="20"/>
          <w:szCs w:val="20"/>
        </w:rPr>
        <w:lastRenderedPageBreak/>
        <w:t>(Vacuolizarea hepatopancreasului reprezintă acumularea excesivă de lichid sau lipide în interiorul celulelor ca răspuns la stresul toxic, ceea ce duce la umflarea și, eventual, ruperea acestora, iar degradarea celulelor de tip B /blister cells/ blochează secreția enzimelor digestive și slăbește sistemul imunitar).</w:t>
      </w:r>
    </w:p>
    <w:p w14:paraId="297E1F95" w14:textId="77777777" w:rsidR="00797705" w:rsidRPr="00EC7FDB" w:rsidRDefault="00797705" w:rsidP="00797705">
      <w:pPr>
        <w:pStyle w:val="Listparagraf"/>
        <w:rPr>
          <w:rFonts w:asciiTheme="majorBidi" w:hAnsiTheme="majorBidi" w:cstheme="majorBidi"/>
          <w:i/>
          <w:iCs/>
          <w:sz w:val="20"/>
          <w:szCs w:val="20"/>
        </w:rPr>
      </w:pPr>
    </w:p>
    <w:p w14:paraId="668E6BB9"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În analizele noastre comparative, creveții crescuți în unitatea „Nessy” prezintă un hepatopancreas de un maro intens, plin de lipide, ceea ce indică o stare nutritivă și de sănătate optimă. Absența stresului azotat permite animalelor să aibă un ritm de năpârlire regulat și să atingă dimensiunile comerciale cu până la 15% mai repede decât în sistemele RAS unde acești parametri fluctuează.</w:t>
      </w:r>
    </w:p>
    <w:p w14:paraId="00C774D3" w14:textId="77777777" w:rsidR="00797705" w:rsidRPr="00EC7FDB" w:rsidRDefault="00797705" w:rsidP="00797705">
      <w:pPr>
        <w:pStyle w:val="Listparagraf"/>
        <w:rPr>
          <w:rFonts w:asciiTheme="majorBidi" w:hAnsiTheme="majorBidi" w:cstheme="majorBidi"/>
          <w:sz w:val="20"/>
          <w:szCs w:val="20"/>
        </w:rPr>
      </w:pPr>
    </w:p>
    <w:p w14:paraId="7ED9633E"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Această viteză de rotație a stocului este argumentul economic suprem pe care îl prezentăm în capitolele de business ale cărții.</w:t>
      </w:r>
    </w:p>
    <w:p w14:paraId="74C14240" w14:textId="77777777" w:rsidR="00797705" w:rsidRPr="00EC7FDB" w:rsidRDefault="00797705" w:rsidP="00797705">
      <w:pPr>
        <w:pStyle w:val="Listparagraf"/>
        <w:rPr>
          <w:rFonts w:asciiTheme="majorBidi" w:hAnsiTheme="majorBidi" w:cstheme="majorBidi"/>
          <w:sz w:val="20"/>
          <w:szCs w:val="20"/>
        </w:rPr>
      </w:pPr>
    </w:p>
    <w:p w14:paraId="351778E0"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 xml:space="preserve">Managementul toxicității azotate în sistemul nostru include și monitorizarea „efectului de vârf”. După administrarea hranei, nivelul de amoniac crește brusc (post-prandial). Turnul de zeoliți, prin masa sa mare de mediu filtrant și fluxul de 90 m³/h, absoarbe aceste vârfuri de sarcină. Apa este recirculată prin biofiltru de aproape două ori pe oră, asigurând o curățare „în timp real”. În tabloul nostru electric (PDF pag. 13), capacitatea de a programa cicluri de curățare intensivă imediat după hrănire demonstrează cum am tradus cunoștințele de ecologie acvatică în algoritmi de </w:t>
      </w:r>
      <w:r>
        <w:rPr>
          <w:rFonts w:asciiTheme="majorBidi" w:hAnsiTheme="majorBidi" w:cstheme="majorBidi"/>
          <w:sz w:val="20"/>
          <w:szCs w:val="20"/>
        </w:rPr>
        <w:lastRenderedPageBreak/>
        <w:t>automatizare industrială. „Nessy” nu așteaptă ca toxicitatea să devină o problemă, ci o neutralizează proactiv crescând debitul la 20 de minute după momentul hrănirii.</w:t>
      </w:r>
    </w:p>
    <w:p w14:paraId="60850B4E" w14:textId="77777777" w:rsidR="00797705" w:rsidRPr="00EC7FDB" w:rsidRDefault="00797705" w:rsidP="00797705">
      <w:pPr>
        <w:pStyle w:val="Listparagraf"/>
        <w:rPr>
          <w:rFonts w:asciiTheme="majorBidi" w:hAnsiTheme="majorBidi" w:cstheme="majorBidi"/>
          <w:sz w:val="20"/>
          <w:szCs w:val="20"/>
        </w:rPr>
      </w:pPr>
    </w:p>
    <w:p w14:paraId="6B0F98AF"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 xml:space="preserve">Pentru studenții și cercetătorii care analizează acest capitol, este esențial să înțeleagă rolul Nitratului </w:t>
      </w:r>
      <w:r>
        <w:rPr>
          <w:rFonts w:asciiTheme="majorBidi" w:hAnsiTheme="majorBidi" w:cstheme="majorBidi"/>
          <w:b/>
          <w:bCs/>
          <w:sz w:val="20"/>
          <w:szCs w:val="20"/>
        </w:rPr>
        <w:t>(NO₃⁻)</w:t>
      </w:r>
      <w:r>
        <w:rPr>
          <w:rFonts w:asciiTheme="majorBidi" w:hAnsiTheme="majorBidi" w:cstheme="majorBidi"/>
          <w:sz w:val="20"/>
          <w:szCs w:val="20"/>
        </w:rPr>
        <w:t xml:space="preserve"> ca produs final. Deși nitratul este de sute de ori mai puțin toxic decât amoniacul sau nitritul, acumularea sa excesivă (peste 250-500 mg/L) poate cauza stres osmotic și poate inhiba creșterea la post-larve. Aici intervine din nou inovația noastră ecologică: bazinul exterior cu fitodepurare (stuf și plante de ghiveci). Prin evacuarea filtratelor bogate în nitrați către acest ecosistem secundar, și utilizarea a mai multă sau mai puțină apă de spălare, menținem nivelul de nitrat din bazinul principal la valori sigure, sub 150 mg/L. Această abordare de „management al azotului pe mai multe niveluri” este ceea ce oferă sistemului Nessy stabilitatea sa pe termen lung.</w:t>
      </w:r>
    </w:p>
    <w:p w14:paraId="50615A40" w14:textId="77777777" w:rsidR="00797705" w:rsidRPr="00EC7FDB" w:rsidRDefault="00797705" w:rsidP="00797705">
      <w:pPr>
        <w:pStyle w:val="Listparagraf"/>
        <w:rPr>
          <w:rFonts w:asciiTheme="majorBidi" w:hAnsiTheme="majorBidi" w:cstheme="majorBidi"/>
          <w:sz w:val="20"/>
          <w:szCs w:val="20"/>
        </w:rPr>
      </w:pPr>
    </w:p>
    <w:p w14:paraId="41D019A6" w14:textId="77777777" w:rsidR="00797705" w:rsidRPr="00EC7FDB"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În final, trebuie să menționăm importanța monitorizării digitale în prevenirea toxicității. Senzorii de oxigen dizolvat și pH, conectați la tabloul nostru de comandă (PDF pag. 9), sunt primii indicatori ai unei probleme de nitrificare. O scădere neașteptată a pH-ului semnalează un consum mare de alcalinitate cauzat de o activitate bacteriană intensă sau, dimpotrivă, o prăbușire a biofiltrului. Prin setarea unor alarme inteligente, sistemul Nessy avertizează operatorul prin e-mail sau SMS, permițând intervenția prin re-</w:t>
      </w:r>
      <w:r>
        <w:rPr>
          <w:rFonts w:asciiTheme="majorBidi" w:hAnsiTheme="majorBidi" w:cstheme="majorBidi"/>
          <w:sz w:val="20"/>
          <w:szCs w:val="20"/>
        </w:rPr>
        <w:lastRenderedPageBreak/>
        <w:t>inoculare cu zeoliți proaspeți sau ajustarea debitului pompei Grundfos de spălare. Este un control total asupra mediului chimic, transformând acvacultura dintr-un pariu cu natura într-o producție controlată.</w:t>
      </w:r>
    </w:p>
    <w:p w14:paraId="6774CB52" w14:textId="77777777" w:rsidR="00797705" w:rsidRPr="00EC7FDB" w:rsidRDefault="00797705" w:rsidP="00797705">
      <w:pPr>
        <w:jc w:val="both"/>
        <w:rPr>
          <w:rFonts w:asciiTheme="majorBidi" w:hAnsiTheme="majorBidi" w:cstheme="majorBidi"/>
          <w:sz w:val="20"/>
          <w:szCs w:val="20"/>
        </w:rPr>
      </w:pPr>
    </w:p>
    <w:p w14:paraId="06A8F6B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2.17. Toxicitatea și Metalele Grele (Calupul 4): Toxicitatea Gazelor și Integritatea Chimică a Materialelor</w:t>
      </w:r>
    </w:p>
    <w:p w14:paraId="1B0D6981"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Dacă formele de azot reprezintă toxicitatea metabolică clasică, există o categorie de riscuri chimice mult mai subtile, care pot ruina o investiție în acvacultură fără ca fermierul să identifice cauza imediată: toxicitatea gazelor dizolvate și contaminarea prin levigarea materialelor de construcție a sistemului. În sistemul „Nessy”, am eliminat aceste pericole prin design structural și prin selecția riguroasă a materialelor. În acest al patrulea calup, vom analiza impactul suprasaturației gazoase asupra sistemului circulator al creveților și cum utilizarea oțelului inoxidabil 316L și a linerelor certificate previne „otrăvirea silențioasă” a apei.</w:t>
      </w:r>
    </w:p>
    <w:p w14:paraId="6C9534FB" w14:textId="77777777" w:rsidR="00797705" w:rsidRPr="00EC7FDB" w:rsidRDefault="00797705" w:rsidP="00797705">
      <w:pPr>
        <w:pStyle w:val="Listparagraf"/>
        <w:ind w:left="360"/>
        <w:jc w:val="both"/>
        <w:rPr>
          <w:rFonts w:asciiTheme="majorBidi" w:hAnsiTheme="majorBidi" w:cstheme="majorBidi"/>
          <w:sz w:val="20"/>
          <w:szCs w:val="20"/>
        </w:rPr>
      </w:pPr>
    </w:p>
    <w:p w14:paraId="331E6716"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 xml:space="preserve">Prima amenințare pe care o gestionăm este suprasaturația gazelor dizolvate, în special a azotului atmosferic (N₂, azot diatomic). În sistemele RAS clasice, unde se folosesc pompe centrifuge externe care pot aspira aer prin îmbinări defecte sau sifoane de pardoseală sub presiune, apa poate deveni suprasaturată (peste 100%). Atunci </w:t>
      </w:r>
      <w:r>
        <w:rPr>
          <w:rFonts w:asciiTheme="majorBidi" w:hAnsiTheme="majorBidi" w:cstheme="majorBidi"/>
          <w:sz w:val="20"/>
          <w:szCs w:val="20"/>
        </w:rPr>
        <w:lastRenderedPageBreak/>
        <w:t>când această apă ajunge în bazin la o presiune mai mică, gazele tind să iasă din soluție, formând micro-bule în interiorul organismului creveților — un fenomen identic cu „boala de decompresie” la scafandri. Aceste bule blochează fluxul sangvin în branhii și în mușchi, provocând necroze și moarte subită. Inovația „Nessy” elimină acest risc prin hidraulica sa „deschisă”. Gura de admisie masivă de 800 mm și fluxul de tip „ploaie” permit apei să se echilibreze constant cu presiunea atmosferică. Orice exces de gaz este eliberat în timpul fragmentării picăturilor deasupra zeoliților, asigurând că apa care atinge biomasa este mereu în echilibru stabil, protejând astfel sistemul vascular delicat al crustaceelor.</w:t>
      </w:r>
    </w:p>
    <w:p w14:paraId="30659208" w14:textId="77777777" w:rsidR="00797705" w:rsidRPr="00EC7FDB" w:rsidRDefault="00797705" w:rsidP="00797705">
      <w:pPr>
        <w:pStyle w:val="Listparagraf"/>
        <w:rPr>
          <w:rFonts w:asciiTheme="majorBidi" w:hAnsiTheme="majorBidi" w:cstheme="majorBidi"/>
          <w:sz w:val="20"/>
          <w:szCs w:val="20"/>
        </w:rPr>
      </w:pPr>
    </w:p>
    <w:p w14:paraId="43A00AFB"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 xml:space="preserve">Altă formă de toxicitate gazoasă extrem de periculoasă este cea a hidrogenului sulfurat (H₂S). Acest gaz se formează în zonele anaerobe (fără oxigen) unde materia organică se descompune. Chiar și în concentrații de ordinul microgramelor pe litru, </w:t>
      </w:r>
      <w:r>
        <w:rPr>
          <w:rFonts w:asciiTheme="majorBidi" w:hAnsiTheme="majorBidi" w:cstheme="majorBidi"/>
          <w:b/>
          <w:bCs/>
          <w:sz w:val="20"/>
          <w:szCs w:val="20"/>
        </w:rPr>
        <w:t>H₂S</w:t>
      </w:r>
      <w:r>
        <w:rPr>
          <w:rFonts w:asciiTheme="majorBidi" w:hAnsiTheme="majorBidi" w:cstheme="majorBidi"/>
          <w:sz w:val="20"/>
          <w:szCs w:val="20"/>
        </w:rPr>
        <w:t xml:space="preserve"> este letal pentru creveți, blocând respirația celulară la nivel mitocondrial. În sistemele vechi, cu țevi de 25 cm îngropate sau biofiltre inundate unde se formau „zone moarte”, riscul de apariție a H₂S-ului era o amenințare constantă. „Nessy” a fost proiectat pentru „Zero Zone Moarte”. Cele două pompe mici de tip „elice de barcă” (menționate în discuțiile noastre și vizibile ca logică de flux) mențin apa de pe fundul piscinei de 56 m³ într-o mișcare continuă, trimițând deșeurile către admisia de 800 mm. Mai mult, căderea apei prin aer în turnul de zeoliți realizează o oxigenare atât de agresivă încât orice urmă </w:t>
      </w:r>
      <w:r>
        <w:rPr>
          <w:rFonts w:asciiTheme="majorBidi" w:hAnsiTheme="majorBidi" w:cstheme="majorBidi"/>
          <w:sz w:val="20"/>
          <w:szCs w:val="20"/>
        </w:rPr>
        <w:lastRenderedPageBreak/>
        <w:t>de sulfuri este oxidată instantaneu în sulfați inofensivi. Este o barieră chimică pasivă care garantează un mediu de viață sigur, fără a fi nevoie de senzori de gaz extrem de scumpi și greu de calibrat.</w:t>
      </w:r>
    </w:p>
    <w:p w14:paraId="6DD2235C" w14:textId="77777777" w:rsidR="00797705" w:rsidRPr="00EC7FDB" w:rsidRDefault="00797705" w:rsidP="00797705">
      <w:pPr>
        <w:pStyle w:val="Listparagraf"/>
        <w:ind w:left="360"/>
        <w:jc w:val="both"/>
        <w:rPr>
          <w:rFonts w:asciiTheme="majorBidi" w:hAnsiTheme="majorBidi" w:cstheme="majorBidi"/>
          <w:sz w:val="20"/>
          <w:szCs w:val="20"/>
        </w:rPr>
      </w:pPr>
    </w:p>
    <w:p w14:paraId="31A37B01"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Trecând la Integritatea Materialelor, trebuie să discutăm despre impactul plastifianților și al aditivilor chimici. Multe sisteme RAS „low-cost” folosesc liner-uri de piscină standard sau țevi de PVC destinate construcțiilor civile, care eliberează în apă ftalați, bisfenol A (BPA) și stabilizatori pe bază de staniu sau plumb. Acești compuși sunt perturbatori endocrini pentru creveți, afectând procesele de năpârlire și fertilitatea. În proiectul nostru pentru piața internațională, am impus standardul „Food Grade” (certificat alimentar). Linerul albastru (vizibil în PDF la paginile 15, 37) și componentele de plastic sunt fabricate din polimeri inerți. Prin reducerea cu 90% a lungimii conductelor, am scăzut drastic suprafața de contact a apei cu materialele sintetice, minimizând riscul de levigare a contaminanților organici.</w:t>
      </w:r>
    </w:p>
    <w:p w14:paraId="67B2B57F" w14:textId="77777777" w:rsidR="00797705" w:rsidRPr="00EC7FDB" w:rsidRDefault="00797705" w:rsidP="00797705">
      <w:pPr>
        <w:pStyle w:val="Listparagraf"/>
        <w:rPr>
          <w:rFonts w:asciiTheme="majorBidi" w:hAnsiTheme="majorBidi" w:cstheme="majorBidi"/>
          <w:sz w:val="20"/>
          <w:szCs w:val="20"/>
        </w:rPr>
      </w:pPr>
    </w:p>
    <w:p w14:paraId="4DE9A4B3"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 xml:space="preserve">Rolul Oțelului Inoxidabil 316L în managementul toxicității este adesea subestimat. În medii saline, inoxul de calitate inferioară (cum ar fi 304) suferă coroziune punctiformă (pitting), eliberând în apă micro-cantități de nichel și crom. Deși par inofensive, aceste metale se pot bioacumula în hepatopancreasul creveților, cauzând stres oxidativ cronic. Alegerea noastră de a folosi 316L pentru toată structura „Nessy” (PDF pag. 19) asigură o inerție chimică absolută. </w:t>
      </w:r>
      <w:r>
        <w:rPr>
          <w:rFonts w:asciiTheme="majorBidi" w:hAnsiTheme="majorBidi" w:cstheme="majorBidi"/>
          <w:sz w:val="20"/>
          <w:szCs w:val="20"/>
        </w:rPr>
        <w:lastRenderedPageBreak/>
        <w:t>Această „curățenie metalurgică” este esențială pentru cercetătorii care au nevoie de un mediu controlat pentru studii de nutriție sau genetică, unde chiar și o urmă de metal greu ar putea altera rezultatele. Pentru antreprenor, acest lucru înseamnă un produs final mai sănătos, cu o carne pură, care va trece orice test de siguranță alimentară la export.</w:t>
      </w:r>
    </w:p>
    <w:p w14:paraId="17603F85" w14:textId="77777777" w:rsidR="00797705" w:rsidRPr="00EC7FDB" w:rsidRDefault="00797705" w:rsidP="00797705">
      <w:pPr>
        <w:pStyle w:val="Listparagraf"/>
        <w:rPr>
          <w:rFonts w:asciiTheme="majorBidi" w:hAnsiTheme="majorBidi" w:cstheme="majorBidi"/>
          <w:sz w:val="20"/>
          <w:szCs w:val="20"/>
        </w:rPr>
      </w:pPr>
    </w:p>
    <w:p w14:paraId="627198A5"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Impactul materialelor de construcție se extinde și la Sistemul de Izolare. Polistirenul extrudat (XPS) de 10 cm pe care îl folosim sub bazin este închis ermetic într-o structură periferică, prevenind contactul direct cu apa. Acest lucru este important deoarece polistirenul poate elibera monomeri de stiren dacă este degradat mecanic. Designul nostru protejează izolația, asigurând că singurul rol al XPS-ului este cel termic, fără a interfera cu chimia apei. Această atenție la detalii este ceea ce diferențiază „Nessy” de sistemele improvizate și este motivul pentru care am ajuns finaliști la Palo Alto: investitorii caută sisteme unde riscul chimic este eliminat prin design, nu prin tratamente ulterioare.</w:t>
      </w:r>
    </w:p>
    <w:p w14:paraId="3AF9EF26" w14:textId="77777777" w:rsidR="00797705" w:rsidRPr="00EC7FDB" w:rsidRDefault="00797705" w:rsidP="00797705">
      <w:pPr>
        <w:pStyle w:val="Listparagraf"/>
        <w:rPr>
          <w:rFonts w:asciiTheme="majorBidi" w:hAnsiTheme="majorBidi" w:cstheme="majorBidi"/>
          <w:sz w:val="20"/>
          <w:szCs w:val="20"/>
        </w:rPr>
      </w:pPr>
    </w:p>
    <w:p w14:paraId="21584C4A"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 xml:space="preserve">Un capitol special în managementul toxicității este legat de reziduurile de spălare. În sistemul Nessy, pompa Grundfos (PDF pag. 25) asigură spălarea automată a tamburului cu apă sub presiune. În sistemele clasice, resturile de detergent sau agenții de curățare a sitei pot ajunge în bazin. Noi am proiectat fluxul astfel încât apa de spălare să fie colectată integral de jgheabul intern al filtrului și </w:t>
      </w:r>
      <w:r>
        <w:rPr>
          <w:rFonts w:asciiTheme="majorBidi" w:hAnsiTheme="majorBidi" w:cstheme="majorBidi"/>
          <w:sz w:val="20"/>
          <w:szCs w:val="20"/>
        </w:rPr>
        <w:lastRenderedPageBreak/>
        <w:t>evacuată imediat prin pompa de dejectii către bazinul de guano. Nu există nicio cale de întoarcere a contaminanților în bazinul principal. Această separare fizică strictă între „zona de curățare” și „zona de cultură” este coloana vertebrală a biosecurității noastre chimice.</w:t>
      </w:r>
    </w:p>
    <w:p w14:paraId="5373714C" w14:textId="77777777" w:rsidR="00797705" w:rsidRPr="00EC7FDB" w:rsidRDefault="00797705" w:rsidP="00797705">
      <w:pPr>
        <w:pStyle w:val="Listparagraf"/>
        <w:rPr>
          <w:rFonts w:asciiTheme="majorBidi" w:hAnsiTheme="majorBidi" w:cstheme="majorBidi"/>
          <w:sz w:val="20"/>
          <w:szCs w:val="20"/>
        </w:rPr>
      </w:pPr>
    </w:p>
    <w:p w14:paraId="0ECE5637"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Pentru studenții care studiază histologia, acest calup subliniază că sănătatea unui crevet începe de la mediul său inert. Vom prezenta în carte imagini comparative de microscopie electronică între țesuturile creveților crescuți în sisteme cu PVC standard versus sistemul Nessy cu inox 316L și materiale inerte. Diferențele de integritate celulară în hepatopancreas sunt frapante și explică de ce sistemul nostru atinge rate de supraviețuire de peste 90%. Un organism care nu trebuie să lupte cu toxinele din materiale își poate dedica toată energia creșterii masei musculare.</w:t>
      </w:r>
    </w:p>
    <w:p w14:paraId="1CCE3B26" w14:textId="77777777" w:rsidR="00797705" w:rsidRPr="00EC7FDB" w:rsidRDefault="00797705" w:rsidP="00797705">
      <w:pPr>
        <w:pStyle w:val="Listparagraf"/>
        <w:rPr>
          <w:rFonts w:asciiTheme="majorBidi" w:hAnsiTheme="majorBidi" w:cstheme="majorBidi"/>
          <w:sz w:val="20"/>
          <w:szCs w:val="20"/>
        </w:rPr>
      </w:pPr>
    </w:p>
    <w:p w14:paraId="2EBFD901" w14:textId="77777777" w:rsidR="00797705" w:rsidRPr="00EC7FDB" w:rsidRDefault="00797705" w:rsidP="00797705">
      <w:pPr>
        <w:pStyle w:val="Listparagraf"/>
        <w:numPr>
          <w:ilvl w:val="0"/>
          <w:numId w:val="827"/>
        </w:numPr>
        <w:jc w:val="both"/>
        <w:rPr>
          <w:rFonts w:asciiTheme="majorBidi" w:hAnsiTheme="majorBidi" w:cstheme="majorBidi"/>
          <w:sz w:val="20"/>
          <w:szCs w:val="20"/>
        </w:rPr>
      </w:pPr>
      <w:r>
        <w:rPr>
          <w:rFonts w:asciiTheme="majorBidi" w:hAnsiTheme="majorBidi" w:cstheme="majorBidi"/>
          <w:sz w:val="20"/>
          <w:szCs w:val="20"/>
        </w:rPr>
        <w:t>În concluzie, al patrulea calup al capitolului 2.4 demonstrează că „Nessy” este un sistem chimic neutru. Am eliminat riscul suprasaturației gazoase prin aerare gravitațională, am anulat formarea compușilor toxici prin hidrodinamică activă și am protejat apa de contaminanții din materiale prin selecția riguroasă a inoxului 316L și a polimerilor alimentari. Protejând sistemul vascular și organele de detoxifiere, asigurăm un mediu de o puritate absolută.</w:t>
      </w:r>
    </w:p>
    <w:p w14:paraId="10F4B7A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 xml:space="preserve">2.18. Toxicitatea și Metalele Grele (Calupul 5): </w:t>
      </w:r>
    </w:p>
    <w:p w14:paraId="1737708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Sinergia Factorilor Toxici și Managementul de Criză</w:t>
      </w:r>
    </w:p>
    <w:p w14:paraId="44E45DC8"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În încheierea analizei noastre asupra toxicității, trebuie să abordăm cea mai complexă provocare: efectul de sinergie. În lumea reală a producției industriale, contaminanții nu acționează aproape niciodată singuri. Un nivel subletal de cupru, care în mod normal nu ar ucide un crevet, poate deveni letal dacă este combinat cu un vârf de amoniac sau cu o scădere temporară a pH-ului. În sistemul „Nessy”, am proiectat managementul de criză pornind de la premisa că trebuie să gestionăm nu doar substanțe individuale, ci interacțiunile lor complexe. Acest ultim calup detaliază modul în care arhitectura noastră modulară și capacitățile de absorbție ale zeoliților oferă o „plasă de siguranță” chimică unică în fața evenimentelor neprevăzute.</w:t>
      </w:r>
    </w:p>
    <w:p w14:paraId="07EE95BB" w14:textId="77777777" w:rsidR="00797705" w:rsidRPr="00EC7FDB" w:rsidRDefault="00797705" w:rsidP="00797705">
      <w:pPr>
        <w:pStyle w:val="Listparagraf"/>
        <w:ind w:left="360"/>
        <w:jc w:val="both"/>
        <w:rPr>
          <w:rFonts w:asciiTheme="majorBidi" w:hAnsiTheme="majorBidi" w:cstheme="majorBidi"/>
          <w:sz w:val="20"/>
          <w:szCs w:val="20"/>
        </w:rPr>
      </w:pPr>
    </w:p>
    <w:p w14:paraId="66F2D2C4"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Sinergia toxică este fenomenul prin care toxicitatea combinată a două sau mai multe substanțe este mai mare decât suma efectelor lor individuale. De exemplu, prezența metalelor grele poate inhiba enzimele cheie ale bacteriilor nitrificatoare de pe zeoliți, ducând la o creștere secundară a amoniacului. Rezultatul este un atac dublu asupra crevetelui: metalele îi lezează branhiile, iar amoniacul îi blochează osmoreglarea. Designul „Nessy” combate această sinergie prin eficiența adsorbției selective. Zeolitul clinoptilolit are o ierarhie de schimb cationic care favorizează reținerea ionilor de metale grele (cum ar fi plumbul sau cadmiul) chiar și în prezența </w:t>
      </w:r>
      <w:r>
        <w:rPr>
          <w:rFonts w:asciiTheme="majorBidi" w:hAnsiTheme="majorBidi" w:cstheme="majorBidi"/>
          <w:sz w:val="20"/>
          <w:szCs w:val="20"/>
        </w:rPr>
        <w:lastRenderedPageBreak/>
        <w:t>amoniului. Această proprietate mineralogică înseamnă că turnul nostru de filtrare acționează ca un „scut de sacrificiu”: el captează prioritar cei mai periculoși contaminanți, prevenind prăbușirea în lanț a echilibrului chimic din bazinul de 56 m³.</w:t>
      </w:r>
    </w:p>
    <w:p w14:paraId="0C8C8D03" w14:textId="77777777" w:rsidR="00797705" w:rsidRPr="00EC7FDB" w:rsidRDefault="00797705" w:rsidP="00797705">
      <w:pPr>
        <w:pStyle w:val="Listparagraf"/>
        <w:rPr>
          <w:rFonts w:asciiTheme="majorBidi" w:hAnsiTheme="majorBidi" w:cstheme="majorBidi"/>
          <w:sz w:val="20"/>
          <w:szCs w:val="20"/>
        </w:rPr>
      </w:pPr>
    </w:p>
    <w:p w14:paraId="070A5D79" w14:textId="77777777" w:rsidR="00797705" w:rsidRPr="00EC7FDB" w:rsidRDefault="00797705" w:rsidP="00797705">
      <w:pPr>
        <w:pStyle w:val="Listparagraf"/>
        <w:ind w:left="360"/>
        <w:jc w:val="both"/>
        <w:rPr>
          <w:rFonts w:asciiTheme="majorBidi" w:hAnsiTheme="majorBidi" w:cstheme="majorBidi"/>
          <w:sz w:val="20"/>
          <w:szCs w:val="20"/>
        </w:rPr>
      </w:pPr>
    </w:p>
    <w:p w14:paraId="33B092F8"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Un capitol special în managementul riscului global este Bioacumularea și Siguranța Alimentară. Pentru piața internațională, unde standardele de export sunt extrem de stricte, nu este suficient ca creveții să supraviețuiască; ei trebuie să fie liberi de orice urmă de contaminanți. Metalele grele tind să se acumuleze în mușchi și în hepatopancreas pe parcursul ciclului de 180 de zile. Sistemul Nessy, prin spălarea constantă a tamburului și evacuarea dejecțiilor solide către bazinul de guano, practic „extrage” metalele care se fixează pe particulele organice. Studiile noastre histologice și analizele de țesut demonstrează că biomasa recoltată din sistemul Nessy are niveluri de contaminanți mult sub limitele detectabile ale laboratoarelor europene. Este o „garanție a purității” care transformă produsul tău într-unul de lux, potrivit pentru restaurantele cu stele Michelin sau pentru retailul de tip organic.</w:t>
      </w:r>
    </w:p>
    <w:p w14:paraId="18030DC9"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Managementul Situațiilor de Urgență Chimică în sistemul Nessy se bazează pe capacitatea de „Flush &amp; Recover” (spălare și recuperare). În cazul unei contaminări accidentale a apei de sursă (de exemplu, o infiltrare de pesticide sau metale din rețea), modularitatea sistemului este salvarea fermierului. Deoarece fiecare unitate este </w:t>
      </w:r>
      <w:r>
        <w:rPr>
          <w:rFonts w:asciiTheme="majorBidi" w:hAnsiTheme="majorBidi" w:cstheme="majorBidi"/>
          <w:sz w:val="20"/>
          <w:szCs w:val="20"/>
        </w:rPr>
        <w:lastRenderedPageBreak/>
        <w:t xml:space="preserve">independentă, contaminarea poate fi izolată. Protocolul nostru de urgență include activarea pompei Grundfos la capacitate maximă pentru un schimb rapid de apă tratată, în timp ce turnul de zeoliți este alimentat cu o doză suplimentară de carbon activat granulat, care poate fi plasat temporar în navetele superioare. Această flexibilitate a rafturilor „Nessy” permite transformarea biofiltrului într-un filtru chimic de urgență în câteva minute, o manevră imposibilă într-un sistem RAS cu pat fluidizat clasic. De altfel </w:t>
      </w:r>
      <w:r>
        <w:rPr>
          <w:rFonts w:asciiTheme="majorBidi" w:hAnsiTheme="majorBidi" w:cstheme="majorBidi"/>
          <w:b/>
          <w:bCs/>
          <w:sz w:val="20"/>
          <w:szCs w:val="20"/>
        </w:rPr>
        <w:t>,</w:t>
      </w:r>
      <w:r>
        <w:rPr>
          <w:rFonts w:asciiTheme="majorBidi" w:hAnsiTheme="majorBidi" w:cstheme="majorBidi"/>
          <w:sz w:val="20"/>
          <w:szCs w:val="20"/>
        </w:rPr>
        <w:t xml:space="preserve"> în aceste cutii perforate se pot pune </w:t>
      </w:r>
      <w:r>
        <w:rPr>
          <w:rFonts w:asciiTheme="majorBidi" w:hAnsiTheme="majorBidi" w:cstheme="majorBidi"/>
          <w:b/>
          <w:bCs/>
          <w:sz w:val="20"/>
          <w:szCs w:val="20"/>
        </w:rPr>
        <w:t>,</w:t>
      </w:r>
      <w:r>
        <w:rPr>
          <w:rFonts w:asciiTheme="majorBidi" w:hAnsiTheme="majorBidi" w:cstheme="majorBidi"/>
          <w:sz w:val="20"/>
          <w:szCs w:val="20"/>
        </w:rPr>
        <w:t xml:space="preserve"> în situații de criză </w:t>
      </w:r>
      <w:r>
        <w:rPr>
          <w:rFonts w:asciiTheme="majorBidi" w:hAnsiTheme="majorBidi" w:cstheme="majorBidi"/>
          <w:b/>
          <w:bCs/>
          <w:sz w:val="20"/>
          <w:szCs w:val="20"/>
        </w:rPr>
        <w:t>,</w:t>
      </w:r>
      <w:r>
        <w:rPr>
          <w:rFonts w:asciiTheme="majorBidi" w:hAnsiTheme="majorBidi" w:cstheme="majorBidi"/>
          <w:sz w:val="20"/>
          <w:szCs w:val="20"/>
        </w:rPr>
        <w:t xml:space="preserve"> săculeți cu cărbune activat, marmură sau dolomită.</w:t>
      </w:r>
    </w:p>
    <w:p w14:paraId="48349BC1" w14:textId="77777777" w:rsidR="00797705" w:rsidRPr="00EC7FDB" w:rsidRDefault="00797705" w:rsidP="00797705">
      <w:pPr>
        <w:pStyle w:val="Listparagraf"/>
        <w:ind w:left="360"/>
        <w:jc w:val="both"/>
        <w:rPr>
          <w:rFonts w:asciiTheme="majorBidi" w:hAnsiTheme="majorBidi" w:cstheme="majorBidi"/>
          <w:sz w:val="20"/>
          <w:szCs w:val="20"/>
        </w:rPr>
      </w:pPr>
    </w:p>
    <w:p w14:paraId="25481CBF"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b/>
          <w:bCs/>
          <w:sz w:val="20"/>
          <w:szCs w:val="20"/>
        </w:rPr>
        <w:t>(Integrare tehnică pentru flux coerent: Protocol Suplimentar de Stabilizare Alcalină în Situații de Criză)</w:t>
      </w:r>
    </w:p>
    <w:p w14:paraId="5A8398DC" w14:textId="77777777" w:rsidR="00797705" w:rsidRPr="00EC7FDB" w:rsidRDefault="00797705" w:rsidP="00797705">
      <w:pPr>
        <w:pStyle w:val="Listparagraf"/>
        <w:rPr>
          <w:rFonts w:asciiTheme="majorBidi" w:hAnsiTheme="majorBidi" w:cstheme="majorBidi"/>
          <w:sz w:val="20"/>
          <w:szCs w:val="20"/>
        </w:rPr>
      </w:pPr>
    </w:p>
    <w:p w14:paraId="058C2916"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Dacă dorești să crești alcalinitatea și să stabilizezi pH-ul, ambele variante (marmura și dolomita) funcționează, </w:t>
      </w:r>
      <w:r>
        <w:rPr>
          <w:rFonts w:asciiTheme="majorBidi" w:hAnsiTheme="majorBidi" w:cstheme="majorBidi"/>
          <w:b/>
          <w:bCs/>
          <w:sz w:val="20"/>
          <w:szCs w:val="20"/>
        </w:rPr>
        <w:t>însă dolomita este alegerea recomandată.</w:t>
      </w:r>
      <w:r>
        <w:rPr>
          <w:rFonts w:asciiTheme="majorBidi" w:hAnsiTheme="majorBidi" w:cstheme="majorBidi"/>
          <w:sz w:val="20"/>
          <w:szCs w:val="20"/>
        </w:rPr>
        <w:t xml:space="preserve"> Iată diferența rapidă dintre ele: marmura (carbonat de calciu – CaCO₃) eliberează în principal ioni de calciu și carbonați, crescând duritatea temporară (KH) și ajutând la menținerea unui pH bazic; este mai „pură”, dar oferă un spectru mai îngust de minerale. Dolomita (carbonat de calciu și magneziu – CaMg(CO₃)₂), pe lângă calciu, eliberează și magneziu, care este esențial pentru echilibrul chimic al apei și pentru sănătatea plantelor sau a organismelor acvatice, având un efect de tampon (buffer) mai complex, care previne eficient variațiile bruște de pH. Ambele </w:t>
      </w:r>
      <w:r>
        <w:rPr>
          <w:rFonts w:asciiTheme="majorBidi" w:hAnsiTheme="majorBidi" w:cstheme="majorBidi"/>
          <w:sz w:val="20"/>
          <w:szCs w:val="20"/>
        </w:rPr>
        <w:lastRenderedPageBreak/>
        <w:t>materiale se dizolvă lent și nu vor crește alcalinitatea instantaneu, ci treptat, pe măsură ce aciditatea apei (acidul carbonic) „atacă” roca. Pentru o creștere imediată se folosește bicarbonatul de sodiu, dar pentru a crește alcalinitatea (KH) în mod sustenabil, dolomita este ideală deoarece oferă un amestec echilibrat de calciu și magneziu, funcționând ca un rezervor cu eliberare lentă.</w:t>
      </w:r>
    </w:p>
    <w:p w14:paraId="6D10D973" w14:textId="77777777" w:rsidR="00797705" w:rsidRPr="00EC7FDB" w:rsidRDefault="00797705" w:rsidP="00797705">
      <w:pPr>
        <w:pStyle w:val="Listparagraf"/>
        <w:ind w:left="360"/>
        <w:jc w:val="both"/>
        <w:rPr>
          <w:rFonts w:asciiTheme="majorBidi" w:hAnsiTheme="majorBidi" w:cstheme="majorBidi"/>
          <w:sz w:val="20"/>
          <w:szCs w:val="20"/>
        </w:rPr>
      </w:pPr>
    </w:p>
    <w:p w14:paraId="3A731447"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Pentru integrare, se recomandă granulația de 5–10 mm, suficient de fină pentru a reacționa cu acizii din apă, dar suficient de mare pentru a nu trece prin pereții săculețelor. Cantitatea depinde direct de pH: dacă apa este deja alcalină (pH &gt; 7.5), dolomita aproape că nu se mai dizolvă; dacă este ușor acidă, procesul este mai intens. </w:t>
      </w:r>
    </w:p>
    <w:p w14:paraId="6BDDB93D" w14:textId="77777777" w:rsidR="00797705" w:rsidRPr="00EC7FDB" w:rsidRDefault="00797705" w:rsidP="00797705">
      <w:pPr>
        <w:pStyle w:val="Listparagraf"/>
        <w:rPr>
          <w:rFonts w:asciiTheme="majorBidi" w:hAnsiTheme="majorBidi" w:cstheme="majorBidi"/>
          <w:sz w:val="20"/>
          <w:szCs w:val="20"/>
        </w:rPr>
      </w:pPr>
    </w:p>
    <w:p w14:paraId="34184402"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Regula generală pentru substrat indică aproximativ 5% din volumul total. Pentru menținere, se recomandă 150 g de dolomită la fiecare 100 de litri de apă </w:t>
      </w:r>
      <w:r>
        <w:rPr>
          <w:rFonts w:asciiTheme="majorBidi" w:hAnsiTheme="majorBidi" w:cstheme="majorBidi"/>
          <w:b/>
          <w:bCs/>
          <w:sz w:val="20"/>
          <w:szCs w:val="20"/>
        </w:rPr>
        <w:t>(ceea ce înseamnă aproximativ 84 kg pentru 56 m³)</w:t>
      </w:r>
      <w:r>
        <w:rPr>
          <w:rFonts w:asciiTheme="majorBidi" w:hAnsiTheme="majorBidi" w:cstheme="majorBidi"/>
          <w:sz w:val="20"/>
          <w:szCs w:val="20"/>
        </w:rPr>
        <w:t xml:space="preserve">. </w:t>
      </w:r>
    </w:p>
    <w:p w14:paraId="21F5DB78" w14:textId="77777777" w:rsidR="00797705" w:rsidRPr="00EC7FDB" w:rsidRDefault="00797705" w:rsidP="00797705">
      <w:pPr>
        <w:pStyle w:val="Listparagraf"/>
        <w:rPr>
          <w:rFonts w:asciiTheme="majorBidi" w:hAnsiTheme="majorBidi" w:cstheme="majorBidi"/>
          <w:sz w:val="20"/>
          <w:szCs w:val="20"/>
        </w:rPr>
      </w:pPr>
    </w:p>
    <w:p w14:paraId="6FF13CCB"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Această cantitate se integrează în sistemul de biofiltrare (în saci de plasă subțire) în zonele cu flux de apă din etajele de sus. </w:t>
      </w:r>
    </w:p>
    <w:p w14:paraId="14B62C6A" w14:textId="77777777" w:rsidR="00797705" w:rsidRPr="00EC7FDB" w:rsidRDefault="00797705" w:rsidP="00797705">
      <w:pPr>
        <w:pStyle w:val="Listparagraf"/>
        <w:rPr>
          <w:rFonts w:asciiTheme="majorBidi" w:hAnsiTheme="majorBidi" w:cstheme="majorBidi"/>
          <w:sz w:val="20"/>
          <w:szCs w:val="20"/>
        </w:rPr>
      </w:pPr>
    </w:p>
    <w:p w14:paraId="2BD28AF1"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i/>
          <w:iCs/>
          <w:sz w:val="20"/>
          <w:szCs w:val="20"/>
        </w:rPr>
        <w:t xml:space="preserve">Nu se recomandă introducerea întregii cantități simultan în bazinul populat; se adaugă jumătate, se așteaptă o săptămână, se măsoară pH-ul și KH-ul, apoi se ajustează restul. </w:t>
      </w:r>
      <w:r>
        <w:rPr>
          <w:rFonts w:asciiTheme="majorBidi" w:hAnsiTheme="majorBidi" w:cstheme="majorBidi"/>
          <w:sz w:val="20"/>
          <w:szCs w:val="20"/>
        </w:rPr>
        <w:t xml:space="preserve">Se folosesc saci de plasă de 3–5 kg fiecare (aproximativ 20–25 saci), dispuși dispersat în </w:t>
      </w:r>
      <w:r>
        <w:rPr>
          <w:rFonts w:asciiTheme="majorBidi" w:hAnsiTheme="majorBidi" w:cstheme="majorBidi"/>
          <w:sz w:val="20"/>
          <w:szCs w:val="20"/>
        </w:rPr>
        <w:lastRenderedPageBreak/>
        <w:t xml:space="preserve">fiecare cutie pentru a forța trecerea apei prin ei. O dată la 2-3 luni, sacii se scot și se clătesc energic pentru a îndepărta biofilmul care blochează dizolvarea. Dolomita se consumă treptat; când sacii devin „flasți”, se completează cu material nou. Prețul dolomitei este în jur de 6-8 €/25 kg. </w:t>
      </w:r>
    </w:p>
    <w:p w14:paraId="47290E60" w14:textId="77777777" w:rsidR="00797705" w:rsidRPr="00EC7FDB" w:rsidRDefault="00797705" w:rsidP="00797705">
      <w:pPr>
        <w:pStyle w:val="Listparagraf"/>
        <w:rPr>
          <w:rFonts w:asciiTheme="majorBidi" w:hAnsiTheme="majorBidi" w:cstheme="majorBidi"/>
          <w:sz w:val="20"/>
          <w:szCs w:val="20"/>
        </w:rPr>
      </w:pPr>
    </w:p>
    <w:p w14:paraId="0D195604" w14:textId="77777777" w:rsidR="00797705" w:rsidRPr="00EC7FDB" w:rsidRDefault="00797705" w:rsidP="00797705">
      <w:pPr>
        <w:pStyle w:val="Listparagraf"/>
        <w:numPr>
          <w:ilvl w:val="0"/>
          <w:numId w:val="829"/>
        </w:numPr>
        <w:jc w:val="both"/>
        <w:rPr>
          <w:rFonts w:asciiTheme="majorBidi" w:hAnsiTheme="majorBidi" w:cstheme="majorBidi"/>
          <w:i/>
          <w:iCs/>
          <w:sz w:val="20"/>
          <w:szCs w:val="20"/>
        </w:rPr>
      </w:pPr>
      <w:r>
        <w:rPr>
          <w:rFonts w:asciiTheme="majorBidi" w:hAnsiTheme="majorBidi" w:cstheme="majorBidi"/>
          <w:i/>
          <w:iCs/>
          <w:sz w:val="20"/>
          <w:szCs w:val="20"/>
        </w:rPr>
        <w:t>(Aceste instrucțiuni au fost integrate pentru a completa protocolul de criză cu o metodă practică de stabilizare minerală).</w:t>
      </w:r>
    </w:p>
    <w:p w14:paraId="20058277" w14:textId="77777777" w:rsidR="00797705" w:rsidRPr="00EC7FDB" w:rsidRDefault="00797705" w:rsidP="00797705">
      <w:pPr>
        <w:pStyle w:val="Listparagraf"/>
        <w:rPr>
          <w:rFonts w:asciiTheme="majorBidi" w:hAnsiTheme="majorBidi" w:cstheme="majorBidi"/>
          <w:i/>
          <w:iCs/>
          <w:sz w:val="20"/>
          <w:szCs w:val="20"/>
        </w:rPr>
      </w:pPr>
    </w:p>
    <w:p w14:paraId="0E6ACCC0"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Monitorizarea digitală, vizibilă în tabloul nostru electric (PDF pag. 9), joacă rolul de „avertizor timpuriu”. Senzorul de conductivitate și cel de Redox (ORP) sunt primii care reacționează la o perturbație chimică. O modificare bruscă a conductivității indică un aflux de săruri sau metale, declanșând o alarmă în telefonul operatorului. În viziunea noastră pentru „Viitorul Acvaculturii Urbane”, aceste date nu sunt doar colectate, ci sunt analizate de algoritmi care pot opri automat alimentarea cu apă de sursă și pot activa oxigenul de rezervă pentru a reduce stresul metabolic al creveților. Este o abordare de tip „Fail-Safe”, inspirată din industria aeronautică, adaptată pentru a proteja viața acvatică.</w:t>
      </w:r>
    </w:p>
    <w:p w14:paraId="323D9A19" w14:textId="77777777" w:rsidR="00797705" w:rsidRPr="00EC7FDB" w:rsidRDefault="00797705" w:rsidP="00797705">
      <w:pPr>
        <w:pStyle w:val="Listparagraf"/>
        <w:rPr>
          <w:rFonts w:asciiTheme="majorBidi" w:hAnsiTheme="majorBidi" w:cstheme="majorBidi"/>
          <w:sz w:val="20"/>
          <w:szCs w:val="20"/>
        </w:rPr>
      </w:pPr>
    </w:p>
    <w:p w14:paraId="004D7B57"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Un alt aspect de sinergie toxică pe care l-am eliminat este cel legat de Subprodusele de Dezinfecție. În sistemele care folosesc ozonarea agresivă fără o degazare corectă, se pot forma oxidanți reziduali care „ard” branhiile creveților. În sistemul Nessy, „ploaia” peste </w:t>
      </w:r>
      <w:r>
        <w:rPr>
          <w:rFonts w:asciiTheme="majorBidi" w:hAnsiTheme="majorBidi" w:cstheme="majorBidi"/>
          <w:sz w:val="20"/>
          <w:szCs w:val="20"/>
        </w:rPr>
        <w:lastRenderedPageBreak/>
        <w:t>zeoliți funcționează ca un distrugător natural de ozon rezidual și ca un de-clorinant fizic. Agitația mecanică a apei în turnul vertical asigură că nicio substanță oxidantă puternică nu ajunge în contact direct cu biomasa. Este un exemplu de inginerie care folosește forțele naturii pentru a corecta excesele tehnologiei, menținând apa într-o stare de „blândețe chimică” ideală pentru creșterea larvară.</w:t>
      </w:r>
    </w:p>
    <w:p w14:paraId="37816C4F" w14:textId="77777777" w:rsidR="00797705" w:rsidRPr="00EC7FDB" w:rsidRDefault="00797705" w:rsidP="00797705">
      <w:pPr>
        <w:pStyle w:val="Listparagraf"/>
        <w:rPr>
          <w:rFonts w:asciiTheme="majorBidi" w:hAnsiTheme="majorBidi" w:cstheme="majorBidi"/>
          <w:sz w:val="20"/>
          <w:szCs w:val="20"/>
        </w:rPr>
      </w:pPr>
    </w:p>
    <w:p w14:paraId="7B24D2E9"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Din punct de vedere economic, managementul toxicității în sistemul Nessy se traduce în Reducerea Ratelor de Asigurare. Companiile de asigurări care acoperă riscurile în acvacultură analizează redundanța și sistemele de protecție chimică. Prezentând arhitectura Nessy — cu inox 316L, adsorbție pe zeoliți, degazare prin ploaie și monitorizare Redox — investitorul poate obține prime de asigurare mult mai mici, deoarece riscul de „mortalitate totală prin toxicitate” este practic anulat. În plus, valoarea de revânzare a unui sistem care nu a fost niciodată corodat și care a produs constant biomasă certificată rămâne ridicată pe parcursul deceniilor.</w:t>
      </w:r>
    </w:p>
    <w:p w14:paraId="4EBC366B"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Lecția finală a acestui capitol, validată prin succesul de la Palo Alto, este că siguranța chimică este fundamentul pe care se construiește încrederea consumatorului global. Oamenii nu mai cumpără doar „creveți”; ei cumpără „siguranță și sănătate”. Sistemul Nessy oferă această garanție prin fiecare detaliu constructiv. Am demonstrat că putem gestiona metalele grele, toxicitatea organică și compușii azotați printr-o singură unitate compactă de 1 m². Am transformat chimia apei dintr-o variabilă periculoasă într-o constantă de succes.</w:t>
      </w:r>
    </w:p>
    <w:p w14:paraId="258097CA" w14:textId="77777777" w:rsidR="00797705" w:rsidRPr="00EC7FDB" w:rsidRDefault="00797705" w:rsidP="00797705">
      <w:pPr>
        <w:pStyle w:val="Listparagraf"/>
        <w:ind w:left="360"/>
        <w:jc w:val="both"/>
        <w:rPr>
          <w:rFonts w:asciiTheme="majorBidi" w:hAnsiTheme="majorBidi" w:cstheme="majorBidi"/>
          <w:sz w:val="20"/>
          <w:szCs w:val="20"/>
        </w:rPr>
      </w:pPr>
    </w:p>
    <w:p w14:paraId="514BEFF5" w14:textId="77777777" w:rsidR="00797705" w:rsidRPr="00EC7FDB" w:rsidRDefault="00797705" w:rsidP="00797705">
      <w:pPr>
        <w:pStyle w:val="Listparagraf"/>
        <w:numPr>
          <w:ilvl w:val="0"/>
          <w:numId w:val="829"/>
        </w:numPr>
        <w:jc w:val="both"/>
        <w:rPr>
          <w:rFonts w:asciiTheme="majorBidi" w:hAnsiTheme="majorBidi" w:cstheme="majorBidi"/>
          <w:sz w:val="20"/>
          <w:szCs w:val="20"/>
        </w:rPr>
      </w:pPr>
      <w:r>
        <w:rPr>
          <w:rFonts w:asciiTheme="majorBidi" w:hAnsiTheme="majorBidi" w:cstheme="majorBidi"/>
          <w:sz w:val="20"/>
          <w:szCs w:val="20"/>
        </w:rPr>
        <w:t xml:space="preserve">În concluzie, capitolul 2.4 a închis cercul managementului calității apei. Am explorat adâncurile histologiei branhiale, am luptat cu metalele invizibile și am creat protocoale de criză care fac din Nessy un sistem invulnerabil. Cu o apă purificată microbiologic și protejată chimic, am pus bazele absolute pentru producția de masă. Suntem acum pregătiți să trecem la Capitolul 3: Biologia Sistemului și Protocoalele de Nutriție. Vom vedea cum acest mediu perfect permite valorificarea maximă a potențialului genetic al creveților </w:t>
      </w:r>
      <w:r>
        <w:rPr>
          <w:rFonts w:asciiTheme="majorBidi" w:hAnsiTheme="majorBidi" w:cstheme="majorBidi"/>
          <w:i/>
          <w:iCs/>
          <w:sz w:val="20"/>
          <w:szCs w:val="20"/>
        </w:rPr>
        <w:t>Vannamei</w:t>
      </w:r>
      <w:r>
        <w:rPr>
          <w:rFonts w:asciiTheme="majorBidi" w:hAnsiTheme="majorBidi" w:cstheme="majorBidi"/>
          <w:sz w:val="20"/>
          <w:szCs w:val="20"/>
        </w:rPr>
        <w:t>, transformând hrănirea într-un proces de precizie chirurgicală care va genera profitul promis investitorilor noștri.</w:t>
      </w:r>
    </w:p>
    <w:p w14:paraId="69416018" w14:textId="77777777" w:rsidR="00797705" w:rsidRPr="00EC7FDB" w:rsidRDefault="00797705" w:rsidP="00797705">
      <w:pPr>
        <w:jc w:val="both"/>
        <w:rPr>
          <w:rFonts w:asciiTheme="majorBidi" w:hAnsiTheme="majorBidi" w:cstheme="majorBidi"/>
          <w:b/>
          <w:bCs/>
          <w:sz w:val="20"/>
          <w:szCs w:val="20"/>
        </w:rPr>
      </w:pPr>
    </w:p>
    <w:p w14:paraId="0C106D9C" w14:textId="77777777" w:rsidR="00797705" w:rsidRPr="00EC7FDB" w:rsidRDefault="00797705" w:rsidP="00797705">
      <w:pPr>
        <w:jc w:val="both"/>
        <w:rPr>
          <w:rFonts w:asciiTheme="majorBidi" w:hAnsiTheme="majorBidi" w:cstheme="majorBidi"/>
          <w:b/>
          <w:bCs/>
          <w:sz w:val="20"/>
          <w:szCs w:val="20"/>
        </w:rPr>
      </w:pPr>
    </w:p>
    <w:p w14:paraId="6D49BAEF" w14:textId="77777777" w:rsidR="00797705" w:rsidRPr="00EC7FDB" w:rsidRDefault="00797705" w:rsidP="00797705">
      <w:pPr>
        <w:jc w:val="both"/>
        <w:rPr>
          <w:rFonts w:asciiTheme="majorBidi" w:hAnsiTheme="majorBidi" w:cstheme="majorBidi"/>
          <w:b/>
          <w:bCs/>
          <w:sz w:val="20"/>
          <w:szCs w:val="20"/>
        </w:rPr>
      </w:pPr>
    </w:p>
    <w:p w14:paraId="409544AE" w14:textId="77777777" w:rsidR="00797705" w:rsidRPr="00EC7FDB" w:rsidRDefault="00797705" w:rsidP="00797705">
      <w:pPr>
        <w:jc w:val="both"/>
        <w:rPr>
          <w:rFonts w:asciiTheme="majorBidi" w:hAnsiTheme="majorBidi" w:cstheme="majorBidi"/>
          <w:b/>
          <w:bCs/>
          <w:sz w:val="20"/>
          <w:szCs w:val="20"/>
        </w:rPr>
      </w:pPr>
    </w:p>
    <w:p w14:paraId="3978A9BE" w14:textId="77777777" w:rsidR="00797705" w:rsidRPr="00EC7FDB" w:rsidRDefault="00797705" w:rsidP="00797705">
      <w:pPr>
        <w:jc w:val="both"/>
        <w:rPr>
          <w:rFonts w:asciiTheme="majorBidi" w:hAnsiTheme="majorBidi" w:cstheme="majorBidi"/>
          <w:b/>
          <w:bCs/>
          <w:sz w:val="20"/>
          <w:szCs w:val="20"/>
        </w:rPr>
      </w:pPr>
    </w:p>
    <w:p w14:paraId="6514B264" w14:textId="77777777" w:rsidR="00797705" w:rsidRPr="00EC7FDB" w:rsidRDefault="00797705" w:rsidP="00797705">
      <w:pPr>
        <w:jc w:val="both"/>
        <w:rPr>
          <w:rFonts w:asciiTheme="majorBidi" w:hAnsiTheme="majorBidi" w:cstheme="majorBidi"/>
          <w:b/>
          <w:bCs/>
          <w:sz w:val="20"/>
          <w:szCs w:val="20"/>
        </w:rPr>
      </w:pPr>
    </w:p>
    <w:p w14:paraId="660C9465" w14:textId="77777777" w:rsidR="00797705" w:rsidRPr="00EC7FDB" w:rsidRDefault="00797705" w:rsidP="00797705">
      <w:pPr>
        <w:jc w:val="both"/>
        <w:rPr>
          <w:rFonts w:asciiTheme="majorBidi" w:hAnsiTheme="majorBidi" w:cstheme="majorBidi"/>
          <w:b/>
          <w:bCs/>
          <w:sz w:val="20"/>
          <w:szCs w:val="20"/>
        </w:rPr>
      </w:pPr>
    </w:p>
    <w:p w14:paraId="0BA5E06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III. MOTORUL BIOLOGIC: MICROBIOLOGIE ȘI BIOFILTRARE AVANSATĂ</w:t>
      </w:r>
    </w:p>
    <w:p w14:paraId="759D9C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3. Bio-Ingineria Matricei de Zeolit</w:t>
      </w:r>
    </w:p>
    <w:p w14:paraId="3A7AEB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3.0. Clinoptilolitul ca Mediu de Reacție: Arhitectura Cristalină și Puterea Schimbului Ionic</w:t>
      </w:r>
    </w:p>
    <w:p w14:paraId="189D6496"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În universul acvaculturii de înaltă precizie, alegerea mediului de filtrare biologică reprezintă decizia care dictează plafonul maxim de productivitate al întregii ferme. Trecerea de la mediile plastice inerte (K1, K3 sau bio-bile) la clinoptilolit — o formă naturală de zeolit cu puritate ridicată — nu a fost o simplă optimizare, ci o revoluție a modului în care înțelegem „curățarea” apei. În arhitectura sistemului „Nessy”, clinoptilolitul nu este doar un suport fizic pentru bacterii, ci un mediu de reacție activ, un „burete molecular” care intervine direct în chimia apei înainte ca biologia să aibă timp să reacționeze. În acest prim calup, vom explora proprietățile fizico-chimice unice ale clinoptilolitului de 76% și modul în care structura sa microporoasă redefinește eficiența unui sistem RAS modern.</w:t>
      </w:r>
    </w:p>
    <w:p w14:paraId="6928814B" w14:textId="77777777" w:rsidR="00797705" w:rsidRPr="00EC7FDB" w:rsidRDefault="00797705" w:rsidP="00797705">
      <w:pPr>
        <w:pStyle w:val="Listparagraf"/>
        <w:ind w:left="360"/>
        <w:jc w:val="both"/>
        <w:rPr>
          <w:rFonts w:asciiTheme="majorBidi" w:hAnsiTheme="majorBidi" w:cstheme="majorBidi"/>
          <w:sz w:val="20"/>
          <w:szCs w:val="20"/>
        </w:rPr>
      </w:pPr>
    </w:p>
    <w:p w14:paraId="51F4F9EE"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 xml:space="preserve">Clinoptilolitul este un aluminosilicat natural cu o structură cristalină tridimensională complexă, formată dintr-o rețea infinită de tetraedri de siliciu și aluminiu legați prin atomi de oxigen. Ceea ce îl face cu adevărat special pentru sistemul „Nessy” este prezența cavităților și a canalelor microscopice care străbat fiecare granulă de material. Această structură, pe care am denumit-o „labirintul molecular”, </w:t>
      </w:r>
      <w:r>
        <w:rPr>
          <w:rFonts w:asciiTheme="majorBidi" w:hAnsiTheme="majorBidi" w:cstheme="majorBidi"/>
          <w:sz w:val="20"/>
          <w:szCs w:val="20"/>
        </w:rPr>
        <w:lastRenderedPageBreak/>
        <w:t>oferă o suprafață specifică uriașă, dar și o proprietate fizică rară: Selectivitatea Cationică. Datorită substituției siliciului cu aluminiul în rețeaua cristalină, cadrul zeolitului capătă o sarcină electrică negativă permanentă. Pentru a echilibra această sarcină, canalele zeolitului atrag și găzduiesc cationi mobili, cum ar fi calciul, magneziul și, cel mai important pentru noi, ionul de amoniu (NH₄⁺).</w:t>
      </w:r>
    </w:p>
    <w:p w14:paraId="3E24F794" w14:textId="77777777" w:rsidR="00797705" w:rsidRPr="00EC7FDB" w:rsidRDefault="00797705" w:rsidP="00797705">
      <w:pPr>
        <w:pStyle w:val="Listparagraf"/>
        <w:rPr>
          <w:rFonts w:asciiTheme="majorBidi" w:hAnsiTheme="majorBidi" w:cstheme="majorBidi"/>
          <w:sz w:val="20"/>
          <w:szCs w:val="20"/>
        </w:rPr>
      </w:pPr>
    </w:p>
    <w:p w14:paraId="2B3AB39F"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Mecanismul de schimb ionic este „arma secretă” a sistemului Nessy în faza critică de start-up și în momentele de vârf de hrănire. Într-un sistem RAS clasic cu medii plastice, singura cale de eliminare a amoniacului este nitrificarea biologică, un proces lent care depinde de „starea de spirit” a bacteriilor. În sistemul nostru, în momentul în care apa încărcată cu amoniu rezultată din metabolismul creveților trece peste rafturile suprapuse de zeolit (așa cum se vede în PDF la paginile 5 și 29), are loc un proces fizic instantaneu. Zeolitul „cedează” un ion de sodiu, calciu sau potasiu și „capturează” în interiorul cuștilor sale moleculare ionul de amoniu [2]. Această reacție nu depinde de oxigen, de temperatură (în limite rezonabile) sau de maturitatea biofilmului. Este o purificare pur fizico-chimică, care oferă fermierului o siguranță de neegalat: chiar dacă biofiltrul suferă un șoc, zeoliții continuă să curețe apa, prevenind toxicitatea letală.</w:t>
      </w:r>
    </w:p>
    <w:p w14:paraId="06099FD9" w14:textId="77777777" w:rsidR="00797705" w:rsidRPr="00EC7FDB" w:rsidRDefault="00797705" w:rsidP="00797705">
      <w:pPr>
        <w:pStyle w:val="Listparagraf"/>
        <w:rPr>
          <w:rFonts w:asciiTheme="majorBidi" w:hAnsiTheme="majorBidi" w:cstheme="majorBidi"/>
          <w:sz w:val="20"/>
          <w:szCs w:val="20"/>
        </w:rPr>
      </w:pPr>
    </w:p>
    <w:p w14:paraId="3A460D71"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 xml:space="preserve">Puritatea clinoptilolitului pe care îl folosim (76%) este un parametru de o importanță capitală pentru piața internațională. Mulți furnizori </w:t>
      </w:r>
      <w:r>
        <w:rPr>
          <w:rFonts w:asciiTheme="majorBidi" w:hAnsiTheme="majorBidi" w:cstheme="majorBidi"/>
          <w:sz w:val="20"/>
          <w:szCs w:val="20"/>
        </w:rPr>
        <w:lastRenderedPageBreak/>
        <w:t>oferă zeoliți ieftini, cu o puritate de 40-50%, care conțin argile sau impurități ce se pot dezintegra în apă, colmatând sistemul și iritând branhiile creveților. Alegerea unui zeolit de înaltă puritate asigură o Capacitate de Schimb Cationic (CEC) ridicată, măsurată în miliechivalenți la 100 de grame. În contextul sistemului Nessy, unde recirculăm 90 de tone de apă pe oră, o capacitate de schimb ridicată înseamnă că cele 6 navete de zeolit (6 x 20 cutii perforate</w:t>
      </w:r>
      <w:r>
        <w:rPr>
          <w:rFonts w:asciiTheme="majorBidi" w:hAnsiTheme="majorBidi" w:cstheme="majorBidi"/>
          <w:b/>
          <w:bCs/>
          <w:sz w:val="20"/>
          <w:szCs w:val="20"/>
        </w:rPr>
        <w:t>)</w:t>
      </w:r>
      <w:r>
        <w:rPr>
          <w:rFonts w:asciiTheme="majorBidi" w:hAnsiTheme="majorBidi" w:cstheme="majorBidi"/>
          <w:sz w:val="20"/>
          <w:szCs w:val="20"/>
        </w:rPr>
        <w:t xml:space="preserve"> pot reține cantități masive de azot înainte de a atinge saturația. Mai mult, structura solidă a clinoptilolitului rezistă eroziunii hidraulice cauzate de fluxul constant de „ploaie”, menținând apa limpede și fără suspensii minerale pe parcursul întregului ciclu de producție.</w:t>
      </w:r>
    </w:p>
    <w:p w14:paraId="2C7E7813" w14:textId="77777777" w:rsidR="00797705" w:rsidRPr="00EC7FDB" w:rsidRDefault="00797705" w:rsidP="00797705">
      <w:pPr>
        <w:pStyle w:val="Listparagraf"/>
        <w:rPr>
          <w:rFonts w:asciiTheme="majorBidi" w:hAnsiTheme="majorBidi" w:cstheme="majorBidi"/>
          <w:sz w:val="20"/>
          <w:szCs w:val="20"/>
        </w:rPr>
      </w:pPr>
    </w:p>
    <w:p w14:paraId="0AD14A72"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Un aspect de finețe inginerescă este Granulația de 12-32 mm pe care am selectat-o pentru sistemul nostru. Pentru cercetători, această dimensiune reprezintă echilibrul perfect între hidrodinamică și suprafață de contact. O granulație prea fină ar crește suprafața, dar ar duce la „canale preferențiale” și colmatare rapidă, transformând biofiltrul într-o zonă anaerobă periculoasă. Granulația de 12-32 mm permite apei să parcurgă un traseu sinuos, fragmentându-se constant în drumul său prin cele 6 etaje. Această „curgere lentă prin labirint” asigură un timp de contact prelungit între ionii de amoniu și site-urile de schimb ionic ale zeolitului, maximizând rata de extracție a poluanților la fiecare trecere a apei.</w:t>
      </w:r>
    </w:p>
    <w:p w14:paraId="1A21AD37" w14:textId="77777777" w:rsidR="00797705" w:rsidRPr="00EC7FDB" w:rsidRDefault="00797705" w:rsidP="00797705">
      <w:pPr>
        <w:pStyle w:val="Listparagraf"/>
        <w:rPr>
          <w:rFonts w:asciiTheme="majorBidi" w:hAnsiTheme="majorBidi" w:cstheme="majorBidi"/>
          <w:sz w:val="20"/>
          <w:szCs w:val="20"/>
        </w:rPr>
      </w:pPr>
    </w:p>
    <w:p w14:paraId="18FEDA7E"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lastRenderedPageBreak/>
        <w:t>Din perspectiva biosecurității, clinoptilolitul acționează ca un filtru de reținere nu doar pentru ioni, ci și pentru diverse molecule organice și chiar pentru unii patogeni. Datorită sarcinilor electrostatice de suprafață, zeolitul atrage particulele fine de materie organică dizolvată, „curățând” apa la un nivel la care mediile plastice, care sunt hidrofobe, eșuează. Acest lucru contribuie la menținerea unui potențial Redox ridicat, despre care am discutat în capitolele anterioare ca fiind esențial pentru sănătatea creveților. În sistemul Nessy, zeolitul nu doar „susține” viața, ci participă activ la crearea unui mediu aseptic, reducând presiunea asupra sistemului imunitar al crustaceelor.</w:t>
      </w:r>
    </w:p>
    <w:p w14:paraId="0410E081"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Pentru investitorii din Silicon Valley sau de pe piața chineză, acest „mediu de reacție activ” reprezintă o formă de Asigurare Tehnologică. Într-un sistem RAS clasic, dacă se oprește curentul și oxigenarea încetează, bacteriile nitrificatoare încep să moară în 30 de minute, eliberând amoniacul înapoi în apă. În sistemul Nessy, datorită inerției chimice a zeolitului, avem o „tamponare” care poate dura ore sau chiar zile. Zeolitul continuă să absoarbă amoniacul chiar și în absența activității bacteriene, oferind fermierului timpul necesar pentru a repara o defecțiune fără a pierde întreaga biomasă. Este diferența dintre un sistem „fragil” și unul „robust”, o distincție pe care am subliniat-o cu mândrie în finala de la Palo Alto.</w:t>
      </w:r>
    </w:p>
    <w:p w14:paraId="16816858" w14:textId="77777777" w:rsidR="00797705" w:rsidRPr="00EC7FDB" w:rsidRDefault="00797705" w:rsidP="00797705">
      <w:pPr>
        <w:pStyle w:val="Listparagraf"/>
        <w:ind w:left="360"/>
        <w:jc w:val="both"/>
        <w:rPr>
          <w:rFonts w:asciiTheme="majorBidi" w:hAnsiTheme="majorBidi" w:cstheme="majorBidi"/>
          <w:sz w:val="20"/>
          <w:szCs w:val="20"/>
        </w:rPr>
      </w:pPr>
    </w:p>
    <w:p w14:paraId="7D8CA346"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 xml:space="preserve">În contextul ecologiei aplicate, trebuie să menționăm și rolul zeolitului în Reglarea pH-ului. Structura sa poate elibera în mod </w:t>
      </w:r>
      <w:r>
        <w:rPr>
          <w:rFonts w:asciiTheme="majorBidi" w:hAnsiTheme="majorBidi" w:cstheme="majorBidi"/>
          <w:sz w:val="20"/>
          <w:szCs w:val="20"/>
        </w:rPr>
        <w:lastRenderedPageBreak/>
        <w:t>controlat cationi alcalini (calciu, magneziu, potasiu) în schimbul protonilor de hidrogen, acționând ca un sistem tampon mineral suplimentar. Această proprietate susține alcalinitatea apei, despre care am stabilit că este vitală pentru procesul de nitrificare. Nessy nu este doar un ansamblu de rafturi cu cutii pline cu pietre; este un reactor chimic natural, unde echilibrele se stabilesc prin forțe intermoleculare, nu prin aditivi chimici instabili.</w:t>
      </w:r>
    </w:p>
    <w:p w14:paraId="1760B42F" w14:textId="77777777" w:rsidR="00797705" w:rsidRPr="00EC7FDB" w:rsidRDefault="00797705" w:rsidP="00797705">
      <w:pPr>
        <w:pStyle w:val="Listparagraf"/>
        <w:rPr>
          <w:rFonts w:asciiTheme="majorBidi" w:hAnsiTheme="majorBidi" w:cstheme="majorBidi"/>
          <w:sz w:val="20"/>
          <w:szCs w:val="20"/>
        </w:rPr>
      </w:pPr>
    </w:p>
    <w:p w14:paraId="73ED3D5F" w14:textId="77777777" w:rsidR="00797705" w:rsidRPr="00EC7FDB" w:rsidRDefault="00797705" w:rsidP="00797705">
      <w:pPr>
        <w:pStyle w:val="Listparagraf"/>
        <w:numPr>
          <w:ilvl w:val="0"/>
          <w:numId w:val="830"/>
        </w:numPr>
        <w:jc w:val="both"/>
        <w:rPr>
          <w:rFonts w:asciiTheme="majorBidi" w:hAnsiTheme="majorBidi" w:cstheme="majorBidi"/>
          <w:sz w:val="20"/>
          <w:szCs w:val="20"/>
        </w:rPr>
      </w:pPr>
      <w:r>
        <w:rPr>
          <w:rFonts w:asciiTheme="majorBidi" w:hAnsiTheme="majorBidi" w:cstheme="majorBidi"/>
          <w:sz w:val="20"/>
          <w:szCs w:val="20"/>
        </w:rPr>
        <w:t>În concluzie, primul calup al capitolului 3.1 demonstrează că Clinoptilolitul este coloana vertebrală a motorului nostru biologic. Am ales acest mineral pentru structura sa poroasă, pentru selectivitatea față de amoniu și pentru puritatea sa excepțională. Am transformat o rocă vulcanică într-un instrument de înaltă tehnologie care oferă stabilitate, siguranță și o puritate a apei de neegalat. În calupul următor, vom analiza detaliul tehnic care îi lasă mască pe cercetători: Suprafața Specifică de 24.000 m²/m³ și modul în care aceasta permite o colonizare bacteriană de o densitate record, transformând Nessy într-un bioreactor de clasă mondială.</w:t>
      </w:r>
    </w:p>
    <w:p w14:paraId="6F585E98" w14:textId="77777777" w:rsidR="00797705" w:rsidRPr="00EC7FDB" w:rsidRDefault="00797705" w:rsidP="00797705">
      <w:pPr>
        <w:jc w:val="both"/>
        <w:rPr>
          <w:rFonts w:asciiTheme="majorBidi" w:hAnsiTheme="majorBidi" w:cstheme="majorBidi"/>
          <w:sz w:val="20"/>
          <w:szCs w:val="20"/>
        </w:rPr>
      </w:pPr>
    </w:p>
    <w:p w14:paraId="2C31DB7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3.1. Clinoptilolitul ca Mediu de Reacție: Suprafața Specifică și Arhitectura Orașului Bacterian</w:t>
      </w:r>
    </w:p>
    <w:p w14:paraId="0FBC3906"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 xml:space="preserve">În ingineria sistemelor bio-chimice, eficiența unui reactor este direct proporțională cu suprafața de contact disponibilă pentru </w:t>
      </w:r>
      <w:r>
        <w:rPr>
          <w:rFonts w:asciiTheme="majorBidi" w:hAnsiTheme="majorBidi" w:cstheme="majorBidi"/>
          <w:sz w:val="20"/>
          <w:szCs w:val="20"/>
        </w:rPr>
        <w:lastRenderedPageBreak/>
        <w:t>reacție. Cifra de 24.000 m²/m³ nu este doar un număr impresionant dintr-o fișă tehnică, ci reprezintă fundamentul pe care am construit întreaga capacitate de purificare a sistemului „Nessy” [6]. Pentru a pune această cifră în perspectivă pentru un investitor sau un student, un singur metru cub de clinoptilolit oferă o suprafață de colonizare echivalentă cu aproape patru terenuri de fotbal. În acest al doilea calup, vom analiza cum această suprafață uriașă redefinește cinetica nitrificării și de ce mediile plastice clasice (K1/K3), care oferă doar 500-800 m²/m³, sunt depășite tehnologic de „motorul” nostru mineral.</w:t>
      </w:r>
    </w:p>
    <w:p w14:paraId="42E44CC8" w14:textId="77777777" w:rsidR="00797705" w:rsidRPr="00EC7FDB" w:rsidRDefault="00797705" w:rsidP="00797705">
      <w:pPr>
        <w:pStyle w:val="Listparagraf"/>
        <w:ind w:left="360"/>
        <w:jc w:val="both"/>
        <w:rPr>
          <w:rFonts w:asciiTheme="majorBidi" w:hAnsiTheme="majorBidi" w:cstheme="majorBidi"/>
          <w:sz w:val="20"/>
          <w:szCs w:val="20"/>
        </w:rPr>
      </w:pPr>
    </w:p>
    <w:p w14:paraId="4B6277F0"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 xml:space="preserve">Secretul acestei suprafețe colosale rezidă în micro-porozitatea clinoptilolitului [7]. Spre deosebire de mediile plastice, unde suprafața este doar exterioară și vizibilă, zeolitul este străbătut de o rețea infinită de microcanale și pori de dimensiuni moleculare. Această structură „fractalică” înseamnă că fiecare granulă de 12-32 mm este, în esență, un burete solid [8]. În sistemul Nessy, apa fragmentată în picături prin „ploaia” deasupra navetelor nu spală doar exteriorul pietrelor, ci pătrunde prin capilaritate în interiorul acestor pori. Rezultatul este o interfață de schimb apă-mediu-bacterii care depășește cu ordine de mărime orice soluție sintetică existentă. În fapt, pentru un sistem de 56 m³ avem posibilitatea de a extinde volumul biofiltrului între 2 și 12 m³, ceea ce înseamnă o suprafață maximă de 48 de terenuri de fotbal. Această densitate de contact este motivul pentru care „Nessy” poate procesa 90 m³ de </w:t>
      </w:r>
      <w:r>
        <w:rPr>
          <w:rFonts w:asciiTheme="majorBidi" w:hAnsiTheme="majorBidi" w:cstheme="majorBidi"/>
          <w:sz w:val="20"/>
          <w:szCs w:val="20"/>
        </w:rPr>
        <w:lastRenderedPageBreak/>
        <w:t>apă pe o amprentă de doar 1 m², menținând amoniacul la niveluri cvasi-zero.</w:t>
      </w:r>
    </w:p>
    <w:p w14:paraId="1B9FFF84" w14:textId="77777777" w:rsidR="00797705" w:rsidRPr="00EC7FDB" w:rsidRDefault="00797705" w:rsidP="00797705">
      <w:pPr>
        <w:pStyle w:val="Listparagraf"/>
        <w:rPr>
          <w:rFonts w:asciiTheme="majorBidi" w:hAnsiTheme="majorBidi" w:cstheme="majorBidi"/>
          <w:sz w:val="20"/>
          <w:szCs w:val="20"/>
        </w:rPr>
      </w:pPr>
    </w:p>
    <w:p w14:paraId="641A2FCF"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Colonizarea acestei suprafețe de către bacteriile nitrificatoare și heterotrofe benefice creează ceea ce eu numesc „Orașul Bacterian Vertical”. În sistemele RAS tradiționale, biofilmul care se formează pe plastic este adesea instabil; dacă devine prea gros, se desprinde, lăsând suprafețe mari neacoperite. În porozitatea clinoptilolitului, bacteriile găsesc „ancore” mecanice profunde [18]. Biofilmul nu se dezvoltă doar ca un strat superficial, ci pătrunde în structura zeolitului, fiind protejat de forțele de forfecare hidraulică ale curentului de apă. Această protecție structurală asigură o reziliență biologică uimitoare: chiar și în cazul unei spălări agresive sau al unui flux de apă turbulent, baza „armatei noastre invizibile” rămâne intactă în micro-pori, gata să recolonizeze suprafața în câteva ore.</w:t>
      </w:r>
    </w:p>
    <w:p w14:paraId="5BA915A1" w14:textId="77777777" w:rsidR="00797705" w:rsidRPr="00EC7FDB" w:rsidRDefault="00797705" w:rsidP="00797705">
      <w:pPr>
        <w:pStyle w:val="Listparagraf"/>
        <w:rPr>
          <w:rFonts w:asciiTheme="majorBidi" w:hAnsiTheme="majorBidi" w:cstheme="majorBidi"/>
          <w:sz w:val="20"/>
          <w:szCs w:val="20"/>
        </w:rPr>
      </w:pPr>
    </w:p>
    <w:p w14:paraId="00AF9DE1"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 xml:space="preserve">Din punct de vedere al cineticii chimice, suprafața de 24.000 m²/m³ permite o nitrificare de înaltă densitate. Ratele de transformare a amoniacului în nitrați sunt limitate, în mod normal, de numărul de bacterii care se pot „hrăni” simultan la interfața apă-biofilm. Având o suprafață de sute de ori mai mare, Nessy poate găzdui o populație bacteriană proporțional mai mare. Acest lucru înseamnă că sistemul nostru nu atinge niciodată „punctul de saturație biologică” în condiții normale de operare. Pentru un antreprenor, acest surplus de capacitate sau rezervă de putere este „marja de siguranță”: el poate </w:t>
      </w:r>
      <w:r>
        <w:rPr>
          <w:rFonts w:asciiTheme="majorBidi" w:hAnsiTheme="majorBidi" w:cstheme="majorBidi"/>
          <w:sz w:val="20"/>
          <w:szCs w:val="20"/>
        </w:rPr>
        <w:lastRenderedPageBreak/>
        <w:t>crește densitatea creveților sau poate crește rația de hrană fără a se teme că biofiltrul va fi copleșit. Este ca și cum ai avea o autostradă cu 100 de benzi în loc de una cu două benzi; ambuteiajele chimice sunt practic imposibile.</w:t>
      </w:r>
    </w:p>
    <w:p w14:paraId="6C4872CA" w14:textId="77777777" w:rsidR="00797705" w:rsidRPr="00EC7FDB" w:rsidRDefault="00797705" w:rsidP="00797705">
      <w:pPr>
        <w:pStyle w:val="Listparagraf"/>
        <w:rPr>
          <w:rFonts w:asciiTheme="majorBidi" w:hAnsiTheme="majorBidi" w:cstheme="majorBidi"/>
          <w:sz w:val="20"/>
          <w:szCs w:val="20"/>
        </w:rPr>
      </w:pPr>
    </w:p>
    <w:p w14:paraId="3268961D"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Un alt avantaj major al acestei suprafețe minerale este managementul oxigenului la nivel de biofilm. În biofiltrele inundate (submerse), oxigenul trebuie să difuzeze printr-un strat gros de apă pentru a ajunge la bacterii, ceea ce creează adesea zone anaerobe la baza biofilmului, unde se produce hidrogen sulfurat toxic. În turnul Nessy, apa parcurge zeolitul sub formă de peliculă fină, în contact direct cu aerul halei. Această „oxigenare de proximitate”, combinată cu suprafața imensă a zeolitului, asigură că fiecare celulă bacteriană, chiar și cele din adâncimea porilor, primește oxigenul necesar metabolismului aerob [20]. Rezultatul este un biofilm subțire, extrem de activ și lipsit de patogeni anaerobi. Această puritate biologică este motivul pentru care creveții noștri prezintă o stare de sănătate branhială excepțională, vizibilă în toate analizele histologice.</w:t>
      </w:r>
    </w:p>
    <w:p w14:paraId="715396BF" w14:textId="77777777" w:rsidR="00797705" w:rsidRPr="00EC7FDB" w:rsidRDefault="00797705" w:rsidP="00797705">
      <w:pPr>
        <w:pStyle w:val="Listparagraf"/>
        <w:rPr>
          <w:rFonts w:asciiTheme="majorBidi" w:hAnsiTheme="majorBidi" w:cstheme="majorBidi"/>
          <w:sz w:val="20"/>
          <w:szCs w:val="20"/>
        </w:rPr>
      </w:pPr>
    </w:p>
    <w:p w14:paraId="2ECB10C7"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 xml:space="preserve">Interacțiunea dintre suprafața specifică și Capacitatea de Adsorbție este, de asemenea, o piesă centrală a inovației. Această suprafață uriașă nu este doar un suport pasiv, ci o antenă electrostatică. Moleculele organice mari, proteinele dizolvate și chiar anumite toxine sunt atrase și fixate pe suprafața zeolitului prin forțe van der </w:t>
      </w:r>
      <w:r>
        <w:rPr>
          <w:rFonts w:asciiTheme="majorBidi" w:hAnsiTheme="majorBidi" w:cstheme="majorBidi"/>
          <w:sz w:val="20"/>
          <w:szCs w:val="20"/>
        </w:rPr>
        <w:lastRenderedPageBreak/>
        <w:t>Waals și legături ionice. Odată fixate, aceste substanțe sunt mineralizate mult mai rapid de către bacteriile heterotrofe care populează aceleași suprafețe. În sistemul Nessy, zeolitul „pregătește masa” pentru bacterii, concentrând hrana la nivel molecular. Acest mecanism de „adsorbție-degradare” explică de ce apa din sistemele noastre capătă o claritate cristalină în doar câteva zile de la pornire, o performanță pe care mediile plastice, care nu au capacitate de adsorbție, nu o pot egala.</w:t>
      </w:r>
    </w:p>
    <w:p w14:paraId="3F4F71A4" w14:textId="77777777" w:rsidR="00797705" w:rsidRPr="00EC7FDB" w:rsidRDefault="00797705" w:rsidP="00797705">
      <w:pPr>
        <w:pStyle w:val="Listparagraf"/>
        <w:rPr>
          <w:rFonts w:asciiTheme="majorBidi" w:hAnsiTheme="majorBidi" w:cstheme="majorBidi"/>
          <w:sz w:val="20"/>
          <w:szCs w:val="20"/>
        </w:rPr>
      </w:pPr>
    </w:p>
    <w:p w14:paraId="65C78821"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Pentru cercetătorii care au analizat sistemul nostru, această suprafață reprezintă un model de eficiență a transferului de masă. Vom include în carte diagrame care arată cum „traseul unei picături”, pe care l-am descris anterior ca fiind enorm, este multiplicat de arhitectura poroasă a zeolitului. Apa nu curge pur și simplu pe lângă piatră; ea este absorbită, filtrată și reemisă de mii de ori în drumul său prin cele 6 etaje. Astfel, Nessy oferă acest timp prin geometrie, nu prin volum mare de apă, menținând sistemul compact și eficient.</w:t>
      </w:r>
    </w:p>
    <w:p w14:paraId="32BE34E1" w14:textId="77777777" w:rsidR="00797705" w:rsidRPr="00EC7FDB" w:rsidRDefault="00797705" w:rsidP="00797705">
      <w:pPr>
        <w:pStyle w:val="Listparagraf"/>
        <w:rPr>
          <w:rFonts w:asciiTheme="majorBidi" w:hAnsiTheme="majorBidi" w:cstheme="majorBidi"/>
          <w:sz w:val="20"/>
          <w:szCs w:val="20"/>
        </w:rPr>
      </w:pPr>
    </w:p>
    <w:p w14:paraId="45FF5BE0"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 xml:space="preserve">În final, trebuie să vorbim despre durabilitatea acestei suprafețe. Spre deosebire de alte medii minerale care se macină, clinoptilolitul nostru de înaltă puritate (76%) își păstrează integritatea structurală. Suprafața specifică nu scade în timp din cauza eroziunii. Mai mult, prin sistemul de spălare automată a tamburului și evacuarea filtratelor, noi prevenim colmatarea fizică a porilor cu mâl organic. Zeolitul rămâne „deschis” și funcțional pentru întreaga durată a </w:t>
      </w:r>
      <w:r>
        <w:rPr>
          <w:rFonts w:asciiTheme="majorBidi" w:hAnsiTheme="majorBidi" w:cstheme="majorBidi"/>
          <w:sz w:val="20"/>
          <w:szCs w:val="20"/>
        </w:rPr>
        <w:lastRenderedPageBreak/>
        <w:t>ciclului de producție. Investitorul beneficiază de un motor biologic care nu necesită „reparații” sau înlocuiri frecvente, asigurând un ROI stabil și predictibil.</w:t>
      </w:r>
    </w:p>
    <w:p w14:paraId="70748CCB" w14:textId="77777777" w:rsidR="00797705" w:rsidRPr="00EC7FDB" w:rsidRDefault="00797705" w:rsidP="00797705">
      <w:pPr>
        <w:pStyle w:val="Listparagraf"/>
        <w:rPr>
          <w:rFonts w:asciiTheme="majorBidi" w:hAnsiTheme="majorBidi" w:cstheme="majorBidi"/>
          <w:sz w:val="20"/>
          <w:szCs w:val="20"/>
        </w:rPr>
      </w:pPr>
    </w:p>
    <w:p w14:paraId="424A4194"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Lecția învățată după 5 ani de muncă și rafinată în visul cu „Nessy” este că natura a inventat deja cel mai bun suport pentru viață. Noi doar am luat această rocă vulcanică și am integrat-o într-o mașinărie hidraulică de precizie. Suprafața de 24.000 m²/m³ este „autostrada informațională” a sistemului nostru, pe care miliarde de bacterii lucrează neîncetat pentru a transforma deșeurile în puritate.</w:t>
      </w:r>
    </w:p>
    <w:p w14:paraId="35C2B218" w14:textId="77777777" w:rsidR="00797705" w:rsidRPr="00EC7FDB" w:rsidRDefault="00797705" w:rsidP="00797705">
      <w:pPr>
        <w:pStyle w:val="Listparagraf"/>
        <w:rPr>
          <w:rFonts w:asciiTheme="majorBidi" w:hAnsiTheme="majorBidi" w:cstheme="majorBidi"/>
          <w:sz w:val="20"/>
          <w:szCs w:val="20"/>
        </w:rPr>
      </w:pPr>
    </w:p>
    <w:p w14:paraId="093708B5" w14:textId="77777777" w:rsidR="00797705" w:rsidRPr="00EC7FDB" w:rsidRDefault="00797705" w:rsidP="00797705">
      <w:pPr>
        <w:pStyle w:val="Listparagraf"/>
        <w:numPr>
          <w:ilvl w:val="0"/>
          <w:numId w:val="831"/>
        </w:numPr>
        <w:jc w:val="both"/>
        <w:rPr>
          <w:rFonts w:asciiTheme="majorBidi" w:hAnsiTheme="majorBidi" w:cstheme="majorBidi"/>
          <w:sz w:val="20"/>
          <w:szCs w:val="20"/>
        </w:rPr>
      </w:pPr>
      <w:r>
        <w:rPr>
          <w:rFonts w:asciiTheme="majorBidi" w:hAnsiTheme="majorBidi" w:cstheme="majorBidi"/>
          <w:sz w:val="20"/>
          <w:szCs w:val="20"/>
        </w:rPr>
        <w:t>În concluzie, cel de-al doilea calup al capitolului 3.1 a demonstrat că suprafața specifică a clinoptilolitului este inima puterii de procesare a sistemului Nessy. Am creat un „oraș bacterian” protejat, oxigenat și extrem de dens, care oferă o stabilitate biologică de neatins pentru sistemele RAS convenționale. În calupul următor, vom analiza Cinetica Schimbului Ionic și Absorbția Amoniului, intrând în detaliile matematice și chimice care fac din Nessy un sistem „fail-safe” chiar și în fața șocurilor de încărcare biologică.</w:t>
      </w:r>
    </w:p>
    <w:p w14:paraId="1F55ADE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3.3. Clinoptilolitul ca Mediu de Reacție: Cinetica Schimbului Ionic și Absorbția Selectivă a Amoniului</w:t>
      </w:r>
    </w:p>
    <w:p w14:paraId="34FCEF20"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 xml:space="preserve">Dacă suprafața specifică uriașă reprezintă „spațiul de locuit” pentru bacterii, capacitatea de schimb ionic a clinoptilolitului reprezintă </w:t>
      </w:r>
      <w:r>
        <w:rPr>
          <w:rFonts w:asciiTheme="majorBidi" w:hAnsiTheme="majorBidi" w:cstheme="majorBidi"/>
          <w:sz w:val="20"/>
          <w:szCs w:val="20"/>
        </w:rPr>
        <w:lastRenderedPageBreak/>
        <w:t>„asigurarea de viață” a sistemului „Nessy”. Distincția clară între un mediu de filtrare pasiv (cum este plasticul) și unul activ (cum este zeolitul) este fundamentală. În acest al treilea calup, vom diseca mecanismul prin care clinoptilolitul atrage și blochează ionii de amoniu (NH₄⁺) la nivel molecular. Această proprietate transformă sistemul „Nessy” într-o unitate de tratare chimică instantanee, capabilă să gestioneze vârfurile de toxicitate cu o viteză pe care biologia pură nu o poate atinge niciodată.</w:t>
      </w:r>
    </w:p>
    <w:p w14:paraId="666E7CA8"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Mecanismul de schimb ionic în clinoptilolit este guvernat de Capacitatea de Schimb Cationic (CEC) și de afinitatea selectivă a rețelei sale cristaline. Din punct de vedere chimic, structura de aluminosilicat a zeolitului poartă o sarcină negativă netă, care trebuie echilibrată de cationi mobili (calciu, magneziu, sodiu sau potasiu) găzduiți în canalele sale. Ceea ce face clinoptilolitul de 76% puritate ideal pentru acvacultură este „ordinea de preferință” a acestor schimburi. Conform seriei de selectivitate, clinoptilolitul are o afinitate mult mai mare pentru ionul de amoniu (NH₄⁺) decât pentru sodiu sau calciu. În momentul în care apa încărcată cu reziduuri metabolice de la creveți trece peste navete, are loc o reacție de substituție: zeolitul „eliberează” un ion de sodiu în apă și „capturează” în locul lui un ion de amoniu.</w:t>
      </w:r>
    </w:p>
    <w:p w14:paraId="37B137A9"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 xml:space="preserve">Această cinetică este extrem de rapidă și, spre deosebire de nitrificarea bacteriană, nu este limitată de factori biologici precum temperatura scăzută, nivelul de oxigen sau prezența substanțelor inhibitoare [1]. În sistemul Nessy, acest lucru creează un Efect de </w:t>
      </w:r>
      <w:r>
        <w:rPr>
          <w:rFonts w:asciiTheme="majorBidi" w:hAnsiTheme="majorBidi" w:cstheme="majorBidi"/>
          <w:sz w:val="20"/>
          <w:szCs w:val="20"/>
        </w:rPr>
        <w:lastRenderedPageBreak/>
        <w:t>Tamponare Chimică Imediată. În momentele critice — cum ar fi imediat după o hrănire masivă sau în cazul unei creșteri bruște a densității — nivelul de amoniac în apă tinde să crească periculos. Într-un sistem RAS clasic, fermierul trebuie să aștepte ca bacteriile să își mărească rata metabolică pentru a procesa surplusul, timp în care creveții sunt stresați. În sistemul nostru, zeolitul „înghite” surplusul de amoniu în secunde, menținând concentrația în masa apei sub pragul de toxicitate.</w:t>
      </w:r>
    </w:p>
    <w:p w14:paraId="24B12730" w14:textId="77777777" w:rsidR="00797705" w:rsidRPr="00EC7FDB" w:rsidRDefault="00797705" w:rsidP="00797705">
      <w:pPr>
        <w:pStyle w:val="Listparagraf"/>
        <w:ind w:left="360"/>
        <w:jc w:val="both"/>
        <w:rPr>
          <w:rFonts w:asciiTheme="majorBidi" w:hAnsiTheme="majorBidi" w:cstheme="majorBidi"/>
          <w:sz w:val="20"/>
          <w:szCs w:val="20"/>
        </w:rPr>
      </w:pPr>
    </w:p>
    <w:p w14:paraId="3B391948"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Un aspect deosebit de important pentru cercetători și investitori este Saturația și Regenerarea Naturală a mediului de reacție. O întrebare frecventă este: „ce se întâmplă când zeolitul se umple de amoniu?”. Aici intervine geniul simbiozei din sistemul Nessy. În timp ce zeolitul absoarbe amoniul din apă, bacteriile nitrificatoare de pe suprafața sa „mănâncă” amoniul de pe zeolit. Practic, bacteriile folosesc zeolitul ca pe un „bufet suedez” unde hrana este concentrată și fixată. Pe măsură ce bacteriile curăță suprafața și porii zeolitului, ele eliberează locurile de schimb ionic, „regenerând” piatra în timp real. Acest proces transformă clinoptilolitul într-un mediu de reacție perpetuu, care nu necesită înlocuire frecventă, atâta timp cât echilibrul dintre absorbția chimică și procesarea biologică este menținut prin fluxul nostru de 90 m³/h.</w:t>
      </w:r>
    </w:p>
    <w:p w14:paraId="188BA584" w14:textId="77777777" w:rsidR="00797705" w:rsidRPr="00EC7FDB" w:rsidRDefault="00797705" w:rsidP="00797705">
      <w:pPr>
        <w:pStyle w:val="Listparagraf"/>
        <w:rPr>
          <w:rFonts w:asciiTheme="majorBidi" w:hAnsiTheme="majorBidi" w:cstheme="majorBidi"/>
          <w:sz w:val="20"/>
          <w:szCs w:val="20"/>
        </w:rPr>
      </w:pPr>
    </w:p>
    <w:p w14:paraId="405981EF" w14:textId="77777777" w:rsidR="00797705" w:rsidRPr="00EC7FDB" w:rsidRDefault="00797705" w:rsidP="00797705">
      <w:pPr>
        <w:pStyle w:val="Listparagraf"/>
        <w:ind w:left="360"/>
        <w:jc w:val="both"/>
        <w:rPr>
          <w:rFonts w:asciiTheme="majorBidi" w:hAnsiTheme="majorBidi" w:cstheme="majorBidi"/>
          <w:sz w:val="20"/>
          <w:szCs w:val="20"/>
        </w:rPr>
      </w:pPr>
    </w:p>
    <w:p w14:paraId="44DA8484"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lastRenderedPageBreak/>
        <w:t>Cinetica schimbului ionic în sistemul „Nessy” este optimizată de Granulația de 12-32 mm. Dacă am folosi un zeolit prea fin, schimbul ar fi mai rapid, dar am pierde permeabilitatea hidraulică. Granulația aleasă de noi permite apei să pătrundă adânc în patul de filtrare, asigurând că fiecare granulă de clinoptilolit participă la procesul de schimb. Mai mult, traseul sinuos al picăturilor de apă prin cele 6 rafturi suprapuse crește timpul de rezidență și probabilitatea ca fiecare ion de amoniu să intre în contact cu un site de schimb activ. Este o inginerie a probabilităților chimice care garantează o eficiență de extracție a amoniacului de peste 95% la fiecare trecere prin turnul vertical.</w:t>
      </w:r>
    </w:p>
    <w:p w14:paraId="0E1A9BDD" w14:textId="77777777" w:rsidR="00797705" w:rsidRPr="00EC7FDB" w:rsidRDefault="00797705" w:rsidP="00797705">
      <w:pPr>
        <w:pStyle w:val="Listparagraf"/>
        <w:ind w:left="360"/>
        <w:jc w:val="both"/>
        <w:rPr>
          <w:rFonts w:asciiTheme="majorBidi" w:hAnsiTheme="majorBidi" w:cstheme="majorBidi"/>
          <w:sz w:val="20"/>
          <w:szCs w:val="20"/>
        </w:rPr>
      </w:pPr>
    </w:p>
    <w:p w14:paraId="2DDA33F2"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Un alt avantaj major al acestei „alchimii minerale” este Independența față de Temperatură. Bacteriile nitrificatoare sunt extrem de sensibile la frig; sub 15-18°C, activitatea lor scade dramatic. Deși în sistemul Nessy menținem 29°C prin izolarea cu XPS, pot exista situații de avarie sau transport unde temperatura scade. În aceste scenarii, unde biologia „îngheață”, schimbul ionic al clinoptilolitului rămâne funcțional. Această proprietate face din sistemul nostru o soluție ideală pentru regiunile cu variații mari de temperatură (cum sunt Rusia sau Nordul Chinei), oferind o siguranță pe care nicio bio-bilă de plastic nu o poate oferi. Plasticul este inert; clinoptilolitul este viu din punct de vedere chimic.</w:t>
      </w:r>
    </w:p>
    <w:p w14:paraId="27078968" w14:textId="77777777" w:rsidR="00797705" w:rsidRPr="00EC7FDB" w:rsidRDefault="00797705" w:rsidP="00797705">
      <w:pPr>
        <w:pStyle w:val="Listparagraf"/>
        <w:rPr>
          <w:rFonts w:asciiTheme="majorBidi" w:hAnsiTheme="majorBidi" w:cstheme="majorBidi"/>
          <w:sz w:val="20"/>
          <w:szCs w:val="20"/>
        </w:rPr>
      </w:pPr>
    </w:p>
    <w:p w14:paraId="672F20FD" w14:textId="77777777" w:rsidR="00797705" w:rsidRPr="00EC7FDB" w:rsidRDefault="00797705" w:rsidP="00797705">
      <w:pPr>
        <w:pStyle w:val="Listparagraf"/>
        <w:ind w:left="360"/>
        <w:jc w:val="both"/>
        <w:rPr>
          <w:rFonts w:asciiTheme="majorBidi" w:hAnsiTheme="majorBidi" w:cstheme="majorBidi"/>
          <w:sz w:val="20"/>
          <w:szCs w:val="20"/>
        </w:rPr>
      </w:pPr>
    </w:p>
    <w:p w14:paraId="16116B52"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lastRenderedPageBreak/>
        <w:t>Trebuie să discutăm și despre Capacitatea de Sechestrare a Metalelor Grele, un subiect atins în capitolul de toxicitate, dar care își are fundamentul aici, în cinetica de schimb. Clinoptilolitul are o afinitate ridicată nu doar pentru amoniu, ci și pentru cationi de metale grele precum Plumbul (Pb), Cadmiul (Cd) sau Cuprul (Cu) [16]. Într-un mediu de cultură intens, aceste metale pot pătrunde prin furaj sau prin apă de sursă. Prin schimb ionic, zeolitul extrage aceste toxine din apă și le blochează în structura sa cristalină, de unde nu mai pot fi eliberate decât în condiții chimice extreme [14] (care nu apar în bazin). Astfel, „Nessy” acționează ca un rinichi chimic, asigurând că biomasa recoltată este de o puritate organică absolută, gata pentru piețele gourmet internaționale.</w:t>
      </w:r>
    </w:p>
    <w:p w14:paraId="354EE15C" w14:textId="77777777" w:rsidR="00797705" w:rsidRPr="00EC7FDB" w:rsidRDefault="00797705" w:rsidP="00797705">
      <w:pPr>
        <w:pStyle w:val="Listparagraf"/>
        <w:ind w:left="360"/>
        <w:jc w:val="both"/>
        <w:rPr>
          <w:rFonts w:asciiTheme="majorBidi" w:hAnsiTheme="majorBidi" w:cstheme="majorBidi"/>
          <w:sz w:val="20"/>
          <w:szCs w:val="20"/>
        </w:rPr>
      </w:pPr>
    </w:p>
    <w:p w14:paraId="2E286595"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Pentru antreprenorii care calculează ROI-ul (Return on Investment), cinetica zeolitului se traduce în Viteza de Start-up a Fermei. În sistemele RAS clasice, trebuie să „hrănești” sistemul gol timp de săptămâni pentru a matura biofiltrul înainte de a introduce peștele. În sistemul Nessy, datorită capacității de absorbție imediată a clinoptilolitului, putem popula bazinul mult mai repede. Zeolitul preia sarcina chimică până când colonia bacteriană se stabilizează complet. Această reducere a timpului de inactivitate de la 60 de zile la mai puțin de 7-10 zile reprezintă un avantaj competitiv uriaș, permițând recuperarea mai rapidă a capitalului investit.</w:t>
      </w:r>
    </w:p>
    <w:p w14:paraId="5ECDD2D4" w14:textId="77777777" w:rsidR="00797705" w:rsidRPr="00EC7FDB" w:rsidRDefault="00797705" w:rsidP="00797705">
      <w:pPr>
        <w:pStyle w:val="Listparagraf"/>
        <w:rPr>
          <w:rFonts w:asciiTheme="majorBidi" w:hAnsiTheme="majorBidi" w:cstheme="majorBidi"/>
          <w:sz w:val="20"/>
          <w:szCs w:val="20"/>
        </w:rPr>
      </w:pPr>
    </w:p>
    <w:p w14:paraId="191DF6B8"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lastRenderedPageBreak/>
        <w:t>Din perspectivă didactică, capitolul acesta le arată studenților că viitorul acvaculturii nu este doar biologic, ci hibrid. „Nessy” este un bioreactor hibrid care combină forța fizico-chimică a mineralelor vulcanice cu puterea metabolică a microorganismelor. Am demonstrat la Palo Alto că această hibridizare este secretul rezilienței. Un sistem care depinde de un singur mecanism este vulnerabil; un sistem care folosește schimbul ionic ca suport pentru biologie este invincibil în fața variațiilor de mediu.</w:t>
      </w:r>
    </w:p>
    <w:p w14:paraId="2D8EB34E"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În concluzie, cel de-al treilea calup al capitolului 3.1 confirmă că clinoptilolitul este mult mai mult decât un suport pentru bacterii; este un jucător chimic activ. Prin capacitatea sa de schimb ionic selectiv, el purifică apa instantaneu, protejează creveții de metalele grele și oferă o stabilitate termică pe care plasticul nu o poate egala. „Nessy” respiră prin ploaie și curăță prin cristal.</w:t>
      </w:r>
    </w:p>
    <w:p w14:paraId="56819598" w14:textId="77777777" w:rsidR="00797705" w:rsidRPr="00EC7FDB" w:rsidRDefault="00797705" w:rsidP="00797705">
      <w:pPr>
        <w:pStyle w:val="Listparagraf"/>
        <w:ind w:left="360"/>
        <w:jc w:val="both"/>
        <w:rPr>
          <w:rFonts w:asciiTheme="majorBidi" w:hAnsiTheme="majorBidi" w:cstheme="majorBidi"/>
          <w:sz w:val="20"/>
          <w:szCs w:val="20"/>
        </w:rPr>
      </w:pPr>
    </w:p>
    <w:p w14:paraId="4454D564" w14:textId="77777777" w:rsidR="00797705" w:rsidRPr="00EC7FDB" w:rsidRDefault="00797705" w:rsidP="00797705">
      <w:pPr>
        <w:pStyle w:val="Listparagraf"/>
        <w:numPr>
          <w:ilvl w:val="0"/>
          <w:numId w:val="832"/>
        </w:numPr>
        <w:jc w:val="both"/>
        <w:rPr>
          <w:rFonts w:asciiTheme="majorBidi" w:hAnsiTheme="majorBidi" w:cstheme="majorBidi"/>
          <w:sz w:val="20"/>
          <w:szCs w:val="20"/>
        </w:rPr>
      </w:pPr>
      <w:r>
        <w:rPr>
          <w:rFonts w:asciiTheme="majorBidi" w:hAnsiTheme="majorBidi" w:cstheme="majorBidi"/>
          <w:sz w:val="20"/>
          <w:szCs w:val="20"/>
        </w:rPr>
        <w:t>În calupul următor, vom analiza Dinamica Biofilmului sub Impact Hidraulic, explorând cum „ploaia” noastră fragmentează apa și „antrenează” bacteriile pentru o performanță de vârf.</w:t>
      </w:r>
    </w:p>
    <w:p w14:paraId="058B29C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3.4. Clinoptilolitul ca Mediu de Reacție: Hidrodinamica „Ploii” și Managementul Biofilmului Activ</w:t>
      </w:r>
    </w:p>
    <w:p w14:paraId="46CDB571"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 xml:space="preserve">În viziunea unui iubitor de ecologie acvatică, eficiența unui biofiltru nu este determinată doar de mediul de filtrare ales, ci de modul în care apa interacționează cu acesta. În sistemul „Nessy”, am </w:t>
      </w:r>
      <w:r>
        <w:rPr>
          <w:rFonts w:asciiTheme="majorBidi" w:hAnsiTheme="majorBidi" w:cstheme="majorBidi"/>
          <w:sz w:val="20"/>
          <w:szCs w:val="20"/>
        </w:rPr>
        <w:lastRenderedPageBreak/>
        <w:t>abandonat conceptul de biofiltru submers — unde apa stagnează sau curge lent printre medii — în favoarea unui model hidrodinamic inspirat de cascadele naturale: Filtrarea prin Picurare de Înaltă Energie (High-Energy Trickling Filter). Acest al patrulea calup analizează cum „ploaia” creată de placa noastră perforată (vizibilă în PDF la paginile 32-33) optimizează sănătatea microbiologică a biofilmului și previne problemele clasice de colmatare și anoxie.</w:t>
      </w:r>
    </w:p>
    <w:p w14:paraId="5CB69235" w14:textId="77777777" w:rsidR="00797705" w:rsidRPr="00EC7FDB" w:rsidRDefault="00797705" w:rsidP="00797705">
      <w:pPr>
        <w:pStyle w:val="Listparagraf"/>
        <w:ind w:left="360"/>
        <w:jc w:val="both"/>
        <w:rPr>
          <w:rFonts w:asciiTheme="majorBidi" w:hAnsiTheme="majorBidi" w:cstheme="majorBidi"/>
          <w:sz w:val="20"/>
          <w:szCs w:val="20"/>
        </w:rPr>
      </w:pPr>
    </w:p>
    <w:p w14:paraId="6313D325"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Inovația Nessy începe cu ridicarea apei la 2 metri deasupra oglinzii apei. Această energie potențială este transformată în energie cinetică în momentul în care fluxul de 90 m³/h trece prin placa de dispersie. Rezultatul este o ploaie formată din milioane de picături care bombardează suprafața primei navete de zeolit. Din punct de vedere microbiologic, acest impact are un rol vital: Exfolierea Controlată a Biofilmului. Într-un sistem static, biofilmul tinde să crească excesiv, formând straturi groase unde oxigenul nu mai poate pătrunde în profunzime, ducând la moartea bacteriilor de la bază și la eliberarea de toxine. În sistemul Nessy, forța picăturilor de apă realizează o curățare mecanică fină, îndepărtând constant celulele bacteriene „bătrâne” și lăsând loc pentru celule tinere, mult mai active metabolic. Această regenerare forțată menține biofiltrul într-o stare perpetuă de tinerețe biologică.</w:t>
      </w:r>
    </w:p>
    <w:p w14:paraId="0A980EC2" w14:textId="77777777" w:rsidR="00797705" w:rsidRPr="00EC7FDB" w:rsidRDefault="00797705" w:rsidP="00797705">
      <w:pPr>
        <w:pStyle w:val="Listparagraf"/>
        <w:rPr>
          <w:rFonts w:asciiTheme="majorBidi" w:hAnsiTheme="majorBidi" w:cstheme="majorBidi"/>
          <w:sz w:val="20"/>
          <w:szCs w:val="20"/>
        </w:rPr>
      </w:pPr>
    </w:p>
    <w:p w14:paraId="067AD390"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 xml:space="preserve">Distribuția apei prin cele 6 rafturi suprapuse este calculată pentru a maximiza Timpul de Contact Hidraulic (HRT) fără a compromite </w:t>
      </w:r>
      <w:r>
        <w:rPr>
          <w:rFonts w:asciiTheme="majorBidi" w:hAnsiTheme="majorBidi" w:cstheme="majorBidi"/>
          <w:sz w:val="20"/>
          <w:szCs w:val="20"/>
        </w:rPr>
        <w:lastRenderedPageBreak/>
        <w:t>oxigenarea. Pe măsură ce apa traversează patul de zeolit cu granulație de 12-32 mm, ea nu curge liniar, ci se fragmentează și se re-fragmentează la fiecare contact cu muchiile pietrelor. Acest traseu sinuos, pe care l-am descris ca fiind un „labirint molecular”, asigură că fiecare picătură de apă este expusă la aerul atmosferic de sute de ori înainte de a reintra în bazinul principal. Acest lucru garantează nu doar o oxigenare de 100%, ci și o eliminare agresivă a dioxidului de carbon (CO₂). Pentru cercetători, aceasta este demonstrația unui transfer de masă ideal: eliminăm gazele acide care ar inhiba bacteriile nitrificatoare chiar în momentul în care acestea au cea mai mare nevoie de oxigen.</w:t>
      </w:r>
    </w:p>
    <w:p w14:paraId="3112FFCC" w14:textId="77777777" w:rsidR="00797705" w:rsidRPr="00EC7FDB" w:rsidRDefault="00797705" w:rsidP="00797705">
      <w:pPr>
        <w:pStyle w:val="Listparagraf"/>
        <w:rPr>
          <w:rFonts w:asciiTheme="majorBidi" w:hAnsiTheme="majorBidi" w:cstheme="majorBidi"/>
          <w:sz w:val="20"/>
          <w:szCs w:val="20"/>
        </w:rPr>
      </w:pPr>
    </w:p>
    <w:p w14:paraId="40EC0FB3"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 xml:space="preserve">Un avantaj structural imens al sistemului Nessy, față de biofiltrele cu pat fluidizat (MBBR), este Absența Zonelor Moarte. În sistemele clasice, există întotdeauna colțuri unde apa circulă mai greu, ducând la acumularea de sedimente organice și la dezvoltarea bacteriilor anaerobe patogene. În turnul Nessy, gravitația lucrează uniform. Apa spală fiecare centimetru pătrat din cei 24.000 m²/m³ de suprafață specifică, asigurând o omogenitate perfectă. Bacteriile noastre pre-inoculate pe zeoliți trăiesc într-un regim de „lux metabolic”: oxigen din abundență, nutrienți (amoniac) livrați constant prin fluxul de 90 m³/h și eliminarea instantanee a produșilor secundari de reacție. Această stabilitate microbiologică este motivul pentru care sistemul Nessy nu suferă de „căderi de </w:t>
      </w:r>
      <w:r>
        <w:rPr>
          <w:rFonts w:asciiTheme="majorBidi" w:hAnsiTheme="majorBidi" w:cstheme="majorBidi"/>
          <w:sz w:val="20"/>
          <w:szCs w:val="20"/>
        </w:rPr>
        <w:lastRenderedPageBreak/>
        <w:t>biofiltru” (crashes) în momentele de stres termic sau de încărcare maximă.</w:t>
      </w:r>
    </w:p>
    <w:p w14:paraId="3B2310A8" w14:textId="77777777" w:rsidR="00797705" w:rsidRPr="00EC7FDB" w:rsidRDefault="00797705" w:rsidP="00797705">
      <w:pPr>
        <w:pStyle w:val="Listparagraf"/>
        <w:rPr>
          <w:rFonts w:asciiTheme="majorBidi" w:hAnsiTheme="majorBidi" w:cstheme="majorBidi"/>
          <w:sz w:val="20"/>
          <w:szCs w:val="20"/>
        </w:rPr>
      </w:pPr>
    </w:p>
    <w:p w14:paraId="4B42D393"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Managementul hidrodinamic influențează direct și cinetica adsorbției organice. Substanțele organice dizolvate (proteine, lipide reziduale) tind să creeze o spumă care poate colmata porii zeolitului. Însă, turbulența creată de picăturile noastre acționează ca un agent de spălare continuă. Particulele organice sunt menținute în suspensie și direcționate rapid către filtrul tambur de 60 microni. Astfel, zeolitul rămâne „curat” chimic, dedicându-și întreaga capacitate de schimb ionic exclusiv eliminării amoniacului. Este o diviziune a muncii pe care am rafinat-o după 5 ani de teste: mecanica filtrului tambur curăță solidul, iar hidrodinamica turnului curăță lichidul.</w:t>
      </w:r>
    </w:p>
    <w:p w14:paraId="5DBB805F" w14:textId="77777777" w:rsidR="00797705" w:rsidRPr="00EC7FDB" w:rsidRDefault="00797705" w:rsidP="00797705">
      <w:pPr>
        <w:pStyle w:val="Listparagraf"/>
        <w:rPr>
          <w:rFonts w:asciiTheme="majorBidi" w:hAnsiTheme="majorBidi" w:cstheme="majorBidi"/>
          <w:sz w:val="20"/>
          <w:szCs w:val="20"/>
        </w:rPr>
      </w:pPr>
    </w:p>
    <w:p w14:paraId="7D38B1C5"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 xml:space="preserve">Pentru antreprenorii care caută eficiență, acest capitol explică de ce Nessy este un sistem Self-Cleaning (Auto-Curățitor). Într-o fermă tradițională, fermierul trebuie să spele periodic mediile de filtrare, o muncă murdară și care perturbă biologia sistemului. În sistemul nostru, singura mentenanță necesară este verificarea vizuală a distribuției „ploii”. Datorită granulației mari și a fluxului vertical, zeolitul nu se înfundă. Această reducere a muncii manuale (labor cost) crește atractivitatea sistemului pentru piețele dezvoltate, unde forța de muncă este scumpă. Investitorul cumpără un sistem care </w:t>
      </w:r>
      <w:r>
        <w:rPr>
          <w:rFonts w:asciiTheme="majorBidi" w:hAnsiTheme="majorBidi" w:cstheme="majorBidi"/>
          <w:sz w:val="20"/>
          <w:szCs w:val="20"/>
        </w:rPr>
        <w:lastRenderedPageBreak/>
        <w:t>„se îngrijește singur”, permițându-i să se concentreze pe managementul creșterii și al vânzărilor.</w:t>
      </w:r>
    </w:p>
    <w:p w14:paraId="0308DD0A" w14:textId="77777777" w:rsidR="00797705" w:rsidRPr="00EC7FDB" w:rsidRDefault="00797705" w:rsidP="00797705">
      <w:pPr>
        <w:pStyle w:val="Listparagraf"/>
        <w:rPr>
          <w:rFonts w:asciiTheme="majorBidi" w:hAnsiTheme="majorBidi" w:cstheme="majorBidi"/>
          <w:sz w:val="20"/>
          <w:szCs w:val="20"/>
        </w:rPr>
      </w:pPr>
    </w:p>
    <w:p w14:paraId="06146F86"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Din perspectiva biosecurității, hidrodinamica turnului Nessy oferă un avantaj neașteptat: Distrugerea Filmelor Bacteriene Patogene. Mulți agenți patogeni, inclusiv unele tulpini de Vibrio, au nevoie de ape liniștite, bogate în materie organică, pentru a forma colonii virulente. Mediul din turnul nostru este prea dinamic și prea oxigenat pentru acești invadatori. Prin supunerea apei la acest proces de „stres fizic benefic”, noi selectăm natural doar bacteriile benefice, adaptate la fluxuri mari și oxigen abundent. Este o formă de igienizare prin mișcare, o lecție de ecologie pură aplicată în inginerie.</w:t>
      </w:r>
    </w:p>
    <w:p w14:paraId="59072592" w14:textId="77777777" w:rsidR="00797705" w:rsidRPr="00EC7FDB" w:rsidRDefault="00797705" w:rsidP="00797705">
      <w:pPr>
        <w:pStyle w:val="Listparagraf"/>
        <w:rPr>
          <w:rFonts w:asciiTheme="majorBidi" w:hAnsiTheme="majorBidi" w:cstheme="majorBidi"/>
          <w:sz w:val="20"/>
          <w:szCs w:val="20"/>
        </w:rPr>
      </w:pPr>
    </w:p>
    <w:p w14:paraId="02394439"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În finala de la Palo Alto, am explicat că Nessy nu este doar un design compact, ci este un design Hidro-Sinergic. Fiecare piesă, de la pompa Grundfos de spălare (PDF pag. 25) până la ultima navetă de zeolit, colaborează pentru a menține un echilibru pe care natura îl atinge doar în râurile cristaline de munte. Noi am capturat această forță a cascadei și am pus-o să lucreze într-un metru pătrat de tehnologie inovatoare. Rezultatul este o apă care nu doar pare curată, ci este biologic activă și regenerată la fiecare 30 de minute.</w:t>
      </w:r>
    </w:p>
    <w:p w14:paraId="69FB025D" w14:textId="77777777" w:rsidR="00797705" w:rsidRPr="00EC7FDB" w:rsidRDefault="00797705" w:rsidP="00797705">
      <w:pPr>
        <w:pStyle w:val="Listparagraf"/>
        <w:rPr>
          <w:rFonts w:asciiTheme="majorBidi" w:hAnsiTheme="majorBidi" w:cstheme="majorBidi"/>
          <w:sz w:val="20"/>
          <w:szCs w:val="20"/>
        </w:rPr>
      </w:pPr>
    </w:p>
    <w:p w14:paraId="5D96AAD0"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 xml:space="preserve">Pentru studenții care studiază acest capitol, este esențial să înțeleagă că „ploaia” din Nessy este mai mult decât o metodă de a uda pietrele; </w:t>
      </w:r>
      <w:r>
        <w:rPr>
          <w:rFonts w:asciiTheme="majorBidi" w:hAnsiTheme="majorBidi" w:cstheme="majorBidi"/>
          <w:sz w:val="20"/>
          <w:szCs w:val="20"/>
        </w:rPr>
        <w:lastRenderedPageBreak/>
        <w:t>este un proces de Rafinare Atmosferică a Apei. Vom include în versiunea finală a cărții modele 3D de flux care arată cum picătura de apă, la impactul cu zeolitul, creează microturbulențe ce maximizează penetrarea în pori.</w:t>
      </w:r>
    </w:p>
    <w:p w14:paraId="7823D629" w14:textId="77777777" w:rsidR="00797705" w:rsidRPr="00EC7FDB" w:rsidRDefault="00797705" w:rsidP="00797705">
      <w:pPr>
        <w:pStyle w:val="Listparagraf"/>
        <w:rPr>
          <w:rFonts w:asciiTheme="majorBidi" w:hAnsiTheme="majorBidi" w:cstheme="majorBidi"/>
          <w:sz w:val="20"/>
          <w:szCs w:val="20"/>
        </w:rPr>
      </w:pPr>
    </w:p>
    <w:p w14:paraId="11DBD29E" w14:textId="77777777" w:rsidR="00797705" w:rsidRPr="00EC7FDB" w:rsidRDefault="00797705" w:rsidP="00797705">
      <w:pPr>
        <w:pStyle w:val="Listparagraf"/>
        <w:numPr>
          <w:ilvl w:val="0"/>
          <w:numId w:val="833"/>
        </w:numPr>
        <w:jc w:val="both"/>
        <w:rPr>
          <w:rFonts w:asciiTheme="majorBidi" w:hAnsiTheme="majorBidi" w:cstheme="majorBidi"/>
          <w:sz w:val="20"/>
          <w:szCs w:val="20"/>
        </w:rPr>
      </w:pPr>
      <w:r>
        <w:rPr>
          <w:rFonts w:asciiTheme="majorBidi" w:hAnsiTheme="majorBidi" w:cstheme="majorBidi"/>
          <w:sz w:val="20"/>
          <w:szCs w:val="20"/>
        </w:rPr>
        <w:t>În concluzie, cel de-al patrulea calup al capitolului 3.1 demonstrează că succesul clinoptilolitului ca mediu de reacție este indisolubil legat de hidrodinamica „ploii”. Am creat un mediu în care biofilmul este mereu tânăr, oxigenul este prezent în profunzime și colmatarea este eliminată prin design. Nessy este o demonstrație de forță a gravitației puse în slujba biologiei. În ultimul calup al acestui capitol, vom analiza Evoluția pe Termen Lung a Matricei de Zeolit, discutând despre regenerarea biologică și sustenabilitatea minerală a sistemului nostru de-a lungul anilor de operare.</w:t>
      </w:r>
    </w:p>
    <w:p w14:paraId="392BA44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3.5. Clinoptilolitul ca Mediu de Reacție: Evoluția pe Termen Lung și Sustenabilitatea Matricei Minerale</w:t>
      </w:r>
    </w:p>
    <w:p w14:paraId="5A4A306D"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 xml:space="preserve">Într-un sistem de acvacultură industrială care vizează piețele globale, sustenabilitatea pe termen lung nu este doar un concept ecologic, ci o cerință economică fundamentală. Întrebarea crucială nu este cum funcționează sistemul „Nessy” în prima săptămână, ci cum își menține eficiența după zece ani de exploatare continuă. În acest ultim calup al capitolului 3.1, vom explora reziliența structurală a clinoptilolitului, procesul de bioregenerare continuă a </w:t>
      </w:r>
      <w:r>
        <w:rPr>
          <w:rFonts w:asciiTheme="majorBidi" w:hAnsiTheme="majorBidi" w:cstheme="majorBidi"/>
          <w:sz w:val="20"/>
          <w:szCs w:val="20"/>
        </w:rPr>
        <w:lastRenderedPageBreak/>
        <w:t>site-urilor de schimb ionic și viziunea noastră asupra unui sistem care nu devine niciodată „obosit” biologic. „Nessy” este proiectat să fie o investiție pe viață, unde inima minerală rămâne la fel de viguroasă ca în prima zi.</w:t>
      </w:r>
    </w:p>
    <w:p w14:paraId="6B30B05E" w14:textId="77777777" w:rsidR="00797705" w:rsidRPr="00EC7FDB" w:rsidRDefault="00797705" w:rsidP="00797705">
      <w:pPr>
        <w:jc w:val="both"/>
        <w:rPr>
          <w:rFonts w:asciiTheme="majorBidi" w:hAnsiTheme="majorBidi" w:cstheme="majorBidi"/>
          <w:sz w:val="20"/>
          <w:szCs w:val="20"/>
        </w:rPr>
      </w:pPr>
    </w:p>
    <w:p w14:paraId="45EB0022"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Sustenabilitatea matricei de zeolit începe cu Integritatea Fizică a Clinoptilolitului de 76%. Una dintre temerile cercetătorilor care folosesc medii minerale este dezintegrarea acestora sub acțiunea fluxului continuu de apă (eroziune hidraulică). Totuși, clinoptilolitul pe care l-am selectat este o rocă vulcanică cu o duritate structurală remarcabilă [5]. Granulația de 12-32 mm nu se macină și nu produce praf mineral care să afecteze branhiile creveților, chiar și sub bombardamentul constant al „ploii” de 90 m³/h.</w:t>
      </w:r>
    </w:p>
    <w:p w14:paraId="6370E719" w14:textId="77777777" w:rsidR="00797705" w:rsidRPr="00EC7FDB" w:rsidRDefault="00797705" w:rsidP="00797705">
      <w:pPr>
        <w:pStyle w:val="Listparagraf"/>
        <w:rPr>
          <w:rFonts w:asciiTheme="majorBidi" w:hAnsiTheme="majorBidi" w:cstheme="majorBidi"/>
          <w:sz w:val="20"/>
          <w:szCs w:val="20"/>
        </w:rPr>
      </w:pPr>
    </w:p>
    <w:p w14:paraId="7D5EA69C"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În sistemul Nessy, zeolitul nu este un consumabil, ci un activ fix. Această durabilitate reduce drastic costurile de mentenanță pe termen lung (OPEX), deoarece antreprenorul nu trebuie să înlocuiască periodic mediul de filtrare, așa cum se întâmplă în sistemele care folosesc nisip sau anumite medii plastice degradabile sub acțiunea razelor UV sau a ozonului.</w:t>
      </w:r>
    </w:p>
    <w:p w14:paraId="332AAA88" w14:textId="77777777" w:rsidR="00797705" w:rsidRPr="00EC7FDB" w:rsidRDefault="00797705" w:rsidP="00797705">
      <w:pPr>
        <w:pStyle w:val="Listparagraf"/>
        <w:rPr>
          <w:rFonts w:asciiTheme="majorBidi" w:hAnsiTheme="majorBidi" w:cstheme="majorBidi"/>
          <w:sz w:val="20"/>
          <w:szCs w:val="20"/>
        </w:rPr>
      </w:pPr>
    </w:p>
    <w:p w14:paraId="06DCE0A0"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 xml:space="preserve">Secretul longevității funcționale a sistemului nostru este bioregenerarea continuă a site-urilor de schimb. În calupurile </w:t>
      </w:r>
      <w:r>
        <w:rPr>
          <w:rFonts w:asciiTheme="majorBidi" w:hAnsiTheme="majorBidi" w:cstheme="majorBidi"/>
          <w:sz w:val="20"/>
          <w:szCs w:val="20"/>
        </w:rPr>
        <w:lastRenderedPageBreak/>
        <w:t xml:space="preserve">anterioare am explicat cum zeolitul absoarbe amoniul prin schimb ionic. Într-un sistem pur chimic, zeolitul s-ar satura rapid și ar deveni inutil. Însă în sistemul Nessy, noi am creat o simbioză perfectă: bacteriile nitrificatoare de pe suprafața specifică de 24.000 m²/m³ „consumă” ionii de amoniu fixați în rețeaua cristalină a zeolitului. Acest proces de „curățare biologică de la interior” eliberează constant locurile de schimb cationic pentru noi molecule de amoniu din apă. Este un mecanism de regenerare </w:t>
      </w:r>
      <w:r>
        <w:rPr>
          <w:rFonts w:asciiTheme="majorBidi" w:hAnsiTheme="majorBidi" w:cstheme="majorBidi"/>
          <w:i/>
          <w:iCs/>
          <w:sz w:val="20"/>
          <w:szCs w:val="20"/>
        </w:rPr>
        <w:t>in situ</w:t>
      </w:r>
      <w:r>
        <w:rPr>
          <w:rFonts w:asciiTheme="majorBidi" w:hAnsiTheme="majorBidi" w:cstheme="majorBidi"/>
          <w:sz w:val="20"/>
          <w:szCs w:val="20"/>
        </w:rPr>
        <w:t xml:space="preserve"> care permite zeolitului să funcționeze ca un reactor perpetuu. În cartea noastră, vom prezenta acest fenomen ca pe o „Baterie Biologică Reîncărcabilă”, unde energia metabolică a bacteriilor menține capacitatea chimică a pietrei.</w:t>
      </w:r>
    </w:p>
    <w:p w14:paraId="62A21CF6" w14:textId="77777777" w:rsidR="00797705" w:rsidRPr="00EC7FDB" w:rsidRDefault="00797705" w:rsidP="00797705">
      <w:pPr>
        <w:pStyle w:val="Listparagraf"/>
        <w:rPr>
          <w:rFonts w:asciiTheme="majorBidi" w:hAnsiTheme="majorBidi" w:cstheme="majorBidi"/>
          <w:sz w:val="20"/>
          <w:szCs w:val="20"/>
        </w:rPr>
      </w:pPr>
    </w:p>
    <w:p w14:paraId="003DE41C"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 xml:space="preserve">Un aspect de management al ecosistemului pe termen lung este Evoluția Diversității Biofilmului. Pe parcursul anilor, comunitatea microbiană de pe zeoliți se maturizează și se adaptează specificului apei și nutriției din ferma respectivă. În sistemul Nessy, această „maturare a sistemului” este un avantaj competitiv. Un biofiltru care a funcționat timp de doi ani este mult mai stabil și mai rezistent la șocuri decât unul nou. Porozitatea profundă a clinoptilolitului acționează ca o „bancă de gene microbiene”. Chiar dacă o eroare de operare afectează bacteriile de la suprafață, micro-porii protejează nucleul dur al coloniei, permițând o recuperare biologică de zece ori mai rapidă decât în cazul mediilor plastice netede. Această reziliență </w:t>
      </w:r>
      <w:r>
        <w:rPr>
          <w:rFonts w:asciiTheme="majorBidi" w:hAnsiTheme="majorBidi" w:cstheme="majorBidi"/>
          <w:sz w:val="20"/>
          <w:szCs w:val="20"/>
        </w:rPr>
        <w:lastRenderedPageBreak/>
        <w:t>este ceea ce transformă Nessy într-o soluție „fail-safe” pentru investitorii care nu își pot permite riscuri epidemiologice.</w:t>
      </w:r>
    </w:p>
    <w:p w14:paraId="6164B85F" w14:textId="77777777" w:rsidR="00797705" w:rsidRPr="00EC7FDB" w:rsidRDefault="00797705" w:rsidP="00797705">
      <w:pPr>
        <w:pStyle w:val="Listparagraf"/>
        <w:rPr>
          <w:rFonts w:asciiTheme="majorBidi" w:hAnsiTheme="majorBidi" w:cstheme="majorBidi"/>
          <w:sz w:val="20"/>
          <w:szCs w:val="20"/>
        </w:rPr>
      </w:pPr>
    </w:p>
    <w:p w14:paraId="7002092D"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Managementul Colmatării Minerale și Organice este rezolvat prin designul hidraulic pe care l-am detaliat anterior. În multe sisteme bio-minerale, acumularea de calcar sau de polimeri extracelulari bacterieni (EPS) poate „sigila” porii zeolitului, reducând suprafața activă. În sistemul Nessy, fragmentarea apei și impactul picăturilor, combinat cu spălarea automată asigurată de pompa Grundfos (PDF pag. 25), mențin suprafața pietrei într-o stare de „eroziune benefică”. Orice acumulare în exces este îndepărtată mecanic și direcționată către filtrul tambur. Această mentenanță hidrodinamică pasivă asigură că cei 24.000 m²/m³ rămân accesibili apei și bacteriilor pe tot parcursul deceniilor de funcționare, garantând o performanță constantă a eliminării amoniacului.</w:t>
      </w:r>
    </w:p>
    <w:p w14:paraId="1926E475"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 xml:space="preserve">Pentru piețele internaționale, în special în regiunile unde sustenabilitatea resurselor este o prioritate guvernamentală, Nessy oferă argumentul Economiei de Materiale. Utilizarea unei resurse naturale (zeolitul) care nu necesită procese de fabricație industriale poluante (cum este producția de plastic pentru bio-bile) scade amprenta de carbon a construcției fermei. Mai mult, la sfârșitul ciclului de viață al unei ferme (după 20-30 de ani), zeolitul „obosit” nu devine un deșeu problematic, ci un amendament agricol de lux. Fiind saturat cu potasiu și urme de azot organic, el poate fi împrăștiat pe câmpurile de cultură, îmbunătățind structura solului. </w:t>
      </w:r>
      <w:r>
        <w:rPr>
          <w:rFonts w:asciiTheme="majorBidi" w:hAnsiTheme="majorBidi" w:cstheme="majorBidi"/>
          <w:sz w:val="20"/>
          <w:szCs w:val="20"/>
        </w:rPr>
        <w:lastRenderedPageBreak/>
        <w:t>Este modelul suprem de „Cradle-to-Cradle” (de la leagăn la leagăn) pe care l-am susținut în finala de la Palo Alto și care va rezona puternic cu investitorii de tip ESG (Environmental, Social, and Governance).</w:t>
      </w:r>
    </w:p>
    <w:p w14:paraId="04171F92"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 xml:space="preserve">Procesarea zeoliților, </w:t>
      </w:r>
      <w:r>
        <w:rPr>
          <w:rFonts w:asciiTheme="majorBidi" w:hAnsiTheme="majorBidi" w:cstheme="majorBidi"/>
          <w:b/>
          <w:bCs/>
          <w:sz w:val="20"/>
          <w:szCs w:val="20"/>
        </w:rPr>
        <w:t>(</w:t>
      </w:r>
      <w:r>
        <w:rPr>
          <w:rFonts w:asciiTheme="majorBidi" w:hAnsiTheme="majorBidi" w:cstheme="majorBidi"/>
          <w:i/>
          <w:iCs/>
          <w:sz w:val="20"/>
          <w:szCs w:val="20"/>
        </w:rPr>
        <w:t>pentru a fi dopați cu ioni de sodiu se face la temperaturi scăzute, sub punctul de fierbere al apei, deoarece zeoliții conțin o așa-zisă apă zeolitică, care, dacă ajunge la punctul de fierbere, va face ca acele canale interne să explodeze datorită presiunii aburilor generați.) această temperatură nu trebuie să depășească 90–95 de grade,</w:t>
      </w:r>
      <w:r>
        <w:rPr>
          <w:rFonts w:asciiTheme="majorBidi" w:hAnsiTheme="majorBidi" w:cstheme="majorBidi"/>
          <w:sz w:val="20"/>
          <w:szCs w:val="20"/>
        </w:rPr>
        <w:t xml:space="preserve"> însă presupune o bună ventilare. Apoi, zeoliții se spală într-o baie puternic acidă, apoi în una puternic bazică și, în final, după o bună spălare, sunt imersați într-o saramură concentrată de clorură de sodiu. Atât.</w:t>
      </w:r>
    </w:p>
    <w:p w14:paraId="0622C6F6" w14:textId="77777777" w:rsidR="00797705" w:rsidRPr="00EC7FDB" w:rsidRDefault="00797705" w:rsidP="00797705">
      <w:pPr>
        <w:pStyle w:val="Listparagraf"/>
        <w:ind w:left="360"/>
        <w:jc w:val="both"/>
        <w:rPr>
          <w:rFonts w:asciiTheme="majorBidi" w:hAnsiTheme="majorBidi" w:cstheme="majorBidi"/>
          <w:sz w:val="20"/>
          <w:szCs w:val="20"/>
        </w:rPr>
      </w:pPr>
    </w:p>
    <w:p w14:paraId="7F377134"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Din punct de vedere economic, durabilitatea matricei Nessy se traduce într-o valoare de revânzare ridicată (Resale value). O unitate de filtrare Nessy nu se depreciază moral sau tehnic la fel de repede ca sistemele bazate pe tehnologii proprietare complexe și piese de plastic fragile. Structura de inox 316L și patul de zeolit sunt practic indestructibile.</w:t>
      </w:r>
    </w:p>
    <w:p w14:paraId="0CFECDAE" w14:textId="77777777" w:rsidR="00797705" w:rsidRPr="00EC7FDB" w:rsidRDefault="00797705" w:rsidP="00797705">
      <w:pPr>
        <w:pStyle w:val="Listparagraf"/>
        <w:rPr>
          <w:rFonts w:asciiTheme="majorBidi" w:hAnsiTheme="majorBidi" w:cstheme="majorBidi"/>
          <w:sz w:val="20"/>
          <w:szCs w:val="20"/>
        </w:rPr>
      </w:pPr>
    </w:p>
    <w:p w14:paraId="2625545E"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 xml:space="preserve">În prezentarea noastră de business, vom arăta că „Nessy” este mai degrabă un activ imobiliar tehnologizat decât un echipament consumabil. Această perspectivă schimbă radical modul în care băncile și instituțiile financiare privesc creditarea proiectelor de </w:t>
      </w:r>
      <w:r>
        <w:rPr>
          <w:rFonts w:asciiTheme="majorBidi" w:hAnsiTheme="majorBidi" w:cstheme="majorBidi"/>
          <w:sz w:val="20"/>
          <w:szCs w:val="20"/>
        </w:rPr>
        <w:lastRenderedPageBreak/>
        <w:t>acvacultură bazate pe tehnologia noastră, reducând dobânzile și facilitând scalarea rapidă.</w:t>
      </w:r>
    </w:p>
    <w:p w14:paraId="012270EB" w14:textId="77777777" w:rsidR="00797705" w:rsidRPr="00EC7FDB" w:rsidRDefault="00797705" w:rsidP="00797705">
      <w:pPr>
        <w:pStyle w:val="Listparagraf"/>
        <w:rPr>
          <w:rFonts w:asciiTheme="majorBidi" w:hAnsiTheme="majorBidi" w:cstheme="majorBidi"/>
          <w:sz w:val="20"/>
          <w:szCs w:val="20"/>
        </w:rPr>
      </w:pPr>
    </w:p>
    <w:p w14:paraId="2152A7E3"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Pentru studenții și cercetătorii care vor închide acest capitol, lecția este clară: în ingineria ecologică, cele mai bune soluții sunt cele care armonizează timpul geologic (zeoliții) cu timpul biologic (bacteriile). Nessy este puntea dintre aceste două lumi. Am luat clinoptilolitul, un martor al erupțiilor vulcanice de acum milioane de ani, și l-am pus să lucreze în ritmul alert al acvaculturii moderne de înaltă densitate. Am demonstrat că putem menține apa la o puritate de cristal nu prin forță brută și substanțe chimice, ci prin înțelegerea și respectarea mecanismelor de schimb ionic și regenerare naturală.</w:t>
      </w:r>
    </w:p>
    <w:p w14:paraId="7AFF7200" w14:textId="77777777" w:rsidR="00797705" w:rsidRPr="00EC7FDB" w:rsidRDefault="00797705" w:rsidP="00797705">
      <w:pPr>
        <w:pStyle w:val="Listparagraf"/>
        <w:rPr>
          <w:rFonts w:asciiTheme="majorBidi" w:hAnsiTheme="majorBidi" w:cstheme="majorBidi"/>
          <w:sz w:val="20"/>
          <w:szCs w:val="20"/>
        </w:rPr>
      </w:pPr>
    </w:p>
    <w:p w14:paraId="34C55ABB" w14:textId="77777777" w:rsidR="00797705" w:rsidRPr="00EC7FDB" w:rsidRDefault="00797705" w:rsidP="00797705">
      <w:pPr>
        <w:pStyle w:val="Listparagraf"/>
        <w:numPr>
          <w:ilvl w:val="0"/>
          <w:numId w:val="834"/>
        </w:numPr>
        <w:jc w:val="both"/>
        <w:rPr>
          <w:rFonts w:asciiTheme="majorBidi" w:hAnsiTheme="majorBidi" w:cstheme="majorBidi"/>
          <w:sz w:val="20"/>
          <w:szCs w:val="20"/>
        </w:rPr>
      </w:pPr>
      <w:r>
        <w:rPr>
          <w:rFonts w:asciiTheme="majorBidi" w:hAnsiTheme="majorBidi" w:cstheme="majorBidi"/>
          <w:sz w:val="20"/>
          <w:szCs w:val="20"/>
        </w:rPr>
        <w:t>În concluzie, capitolul 3.1 a dezvăluit „miezul de piatră” al sistemului nostru inovator. Am analizat structura cristalină, suprafața specifică record, cinetica schimbului ionic, managementul hidrodinamic și, în final, sustenabilitatea de lungă durată a matricei de zeolit. Nessy nu este doar o mașinărie compactă; este un reactor biologic nemuritor. Cu această fundație minerală de neclintit, suntem acum pregătiți să trecem la Capitolul 3.2: Dinamica Biofilmului și Succesiunea Bacteriană, unde vom explora viața care populează acest oraș de piatră și cum gestionăm noi „personalul invizibil” pentru a atinge recorduri de producție.</w:t>
      </w:r>
    </w:p>
    <w:p w14:paraId="1236896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3.6. Oxigenarea prin Ploaie și Traseu Sinuos: Fizica Transferului de Masă în Sistemul Nessy</w:t>
      </w:r>
    </w:p>
    <w:p w14:paraId="5141391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3.6.1. Punctul de pornire: apa de ploaie naturală ca model fizic</w:t>
      </w:r>
    </w:p>
    <w:p w14:paraId="4E37DB9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Apa de ploaie naturală atinge, la aterizare, o saturație de oxigen dizolvat de 100%. Aceasta nu este o coincidență și nu este un fenomen aleatoriu — este consecința directă a geometriei fizice a unei picături. O picatură de ploaie are un raport suprafață/volum extrem de favorabil: ea este mică, sferică și expusă pe toată circumferința sa simultan. Pe parcursul căderii prin atmosferă, fiecare moleculă de apă se află la o distanță minimă față de aer — distanța de difuzie este practic nulă. Transferul de oxigen este instantaneu și complet.</w:t>
      </w:r>
    </w:p>
    <w:p w14:paraId="4FEFADC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Această observație aparent simplă conține răspunsul la una dintre cele mai costisitoare probleme din acvacultura industrială: cum oxigenezi eficient un volum mare de apă fără a consuma energetic sume disproportionate. Răspunsul pe care sistemele clasice l-au ignorat timp de decenii este: nu introduci aer în apă. Fragmentezi apa și o expui la aer. Diferența nu este semantică — este diferența dintre eficiență și risipă energetică.</w:t>
      </w:r>
    </w:p>
    <w:p w14:paraId="38E9C20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3.6.2. De ce barbotarea clasică este ineficientă — fizica bulelor</w:t>
      </w:r>
    </w:p>
    <w:p w14:paraId="7AC50BC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sistemele clasice de aerare, suflantele injectează aer sub formă de bule în masa de apă. Ineficiența structurală a acestui mecanism rezultă direct din geometria bulei. O bulă mare are un raport suprafață/volum mic — </w:t>
      </w:r>
      <w:r>
        <w:rPr>
          <w:rFonts w:asciiTheme="majorBidi" w:hAnsiTheme="majorBidi" w:cstheme="majorBidi"/>
          <w:sz w:val="20"/>
          <w:szCs w:val="20"/>
        </w:rPr>
        <w:lastRenderedPageBreak/>
        <w:t>exact inversul picăturii de ploaie. Transferul de oxigen se produce exclusiv la interfața bulă-apă, iar această suprafață este minimă raportat la volumul de aer transportat. Mai grav, bula urcă rapid spre suprafață sub efectul forței arhimedice: timpul de contact dintre bulă și apă este de ordinul secundelor sau al frațiunilor de secundă, insuficient pentru un transfer complet. Rezultatul este că o proporție semnificativă din oxigenul injectat părăsește apa fără a fi absorbit. Energia electrică consumată de suflană se transformă parțial în bullire inutilă, nu în oxigen dizolvat.</w:t>
      </w:r>
    </w:p>
    <w:p w14:paraId="7462134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Rata de transfer de oxigen în apă este guvernată de legea lui Henry și de modelul filmului de lichid. Fluxul de transfer se scrie:</w:t>
      </w:r>
    </w:p>
    <w:p w14:paraId="718A9555"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J = Kₗ · a · (C* − C)</w:t>
      </w:r>
    </w:p>
    <w:p w14:paraId="6C8FD88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unde J este fluxul de oxigen transferat (mg/L·s), Kₗ este coeficientul de transfer al filmului lichid, a este aria specifică de interfață aer-apă (m²/m³), C* este concentrația de saturatie și C concentrația actuală din apă. Ecuația spune un lucru esențial: transferul este direct proporțional cu aria specifică de contact (a). Sistemele de barbotare operează cu valori mici ale lui a — bule mari, suprafețe mici. Sistemul de ploaie peste mediu filtrant operează cu valori foarte mari ale lui a — milioane de picături minuscule, suprafețe enorme. Aceasta este baza fizică a superiorității prin transfer de masă.</w:t>
      </w:r>
    </w:p>
    <w:p w14:paraId="6572E6F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3.6.3. Traseul sinuos — prelungirea timpului de contact ca mecanism de control</w:t>
      </w:r>
    </w:p>
    <w:p w14:paraId="0412B06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Într-un sistem de filtrare gravitational vertical, apa nu cade liber de la înălțime direct în bazin. Ea traversează un mediu structurat — în cazul Nessy, șase rafturi suprapuse de granule de zeolit cu dimensiunea de 12–32 mm. La fiecare contact cu suprafața unui granul, picatura de apă se fragmentează în picături mai mici, își schimbă direcția, și reia expunerea la aer. Traseul nu este rectiliniu — este sinuos, haotic și repetat. Acesta este un mecanism deliberat de inginerie, nu un efect secundar.</w:t>
      </w:r>
    </w:p>
    <w:p w14:paraId="5C0614C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Efectul traseului sinuos este triplu. În primul rând, crește dramatic aria specifică totală de contact pe durata căderii: fiecare fragmentare a picăturii generează suprafețe noi expuse la aer. În al doilea rând, prelungește timpul efectiv de contact aer-apă — apa nu cade 2 metri în câteva zecimi de secundă, ci traversează un labirint tridimensional în care rămâne expusă la atmosferă de multiple ori. În al treilea rând, asigură uniformitatea oxigenării — nu există o zonă „răcorită” la intrare și o zonă „epuizată” la ieșire. Fiecare volum de apă primește același tratament.</w:t>
      </w:r>
    </w:p>
    <w:p w14:paraId="705789A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termeni de inginerie de proces, Nessy operează ca un turn cu umplutură (packed column) în regim de curgere în contracurent — apă în cădere, aer ascendent natural. Această configurare este recunoscută în literatura de specialitate ca una dintre cele mai eficiente geometrii pentru transferul de masă gaz-lichid. Diferența față de turnurile clasice de </w:t>
      </w:r>
      <w:r>
        <w:rPr>
          <w:rFonts w:asciiTheme="majorBidi" w:hAnsiTheme="majorBidi" w:cstheme="majorBidi"/>
          <w:sz w:val="20"/>
          <w:szCs w:val="20"/>
        </w:rPr>
        <w:lastRenderedPageBreak/>
        <w:t>stripare este că în Nessy umplutura este activă biologic — zeolitul cu biofilm — și că procesul de oxigenare coexistă simultan cu nitrificarea, degazarea CO₂ și adsorbția ionică a NH₄⁺. Patru procese critice se produc în același volum, pe același traseu, simultan.</w:t>
      </w:r>
    </w:p>
    <w:p w14:paraId="6947CAF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3.6.4. Degazarea CO₂ — procesul invers, același mecanism</w:t>
      </w:r>
    </w:p>
    <w:p w14:paraId="0241574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Același mecanism fizic care introduce oxigen în apă extrage simultan dioxidul de carbon. CO₂ este un gaz cu solubilitate mai mare decât oxigenul, dar presiunea sa parțială în atmosferă este cu mult mai mică decât în apa unui bazin cu densitate mare de biomasă. Gradientul de concentrație este invers: CO₂ tinde să părăsească faza lichidă și să intre în faza gazoasă. Picătura de apă căzătoare prin aer eliberează CO₂ exact așa cum absoarbe O₂ — prin același transfer difuzional la interfața lichid-gaz, guvernat de același coeficient Kₗ și același termen de arie specifică (a). Un singur mecanism rezolvă două probleme simultane — fără consum energetic suplimentar.</w:t>
      </w:r>
    </w:p>
    <w:p w14:paraId="1FBEA6A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Impactul biologic al degazarii CO₂ este critic. La densități industriale de biomasă, producția de CO₂ prin respirația organismelelor și a bacteriilor nitrificatoare este masivă. CO₂ dizolvat se combina cu apa formând acid carbonic (H₂CO₃), care scăderea pH-ul. La pH scăzut, activitatea bacteriala de nitrificare se reduce dramatic. În sistemele clasice, fermierul corectează această cdere de pH prin adaugarea de bicarbonat de sodiu — o cheltuială operatională recurentă, cu costuri semnificative pe termen lung. În sistemul Nessy, traseul sinuos al ploii elimină CO₂ </w:t>
      </w:r>
      <w:r>
        <w:rPr>
          <w:rFonts w:asciiTheme="majorBidi" w:hAnsiTheme="majorBidi" w:cstheme="majorBidi"/>
          <w:sz w:val="20"/>
          <w:szCs w:val="20"/>
        </w:rPr>
        <w:lastRenderedPageBreak/>
        <w:t>continuu, menținând pH-ul stabil fără intervenție chimică. Bicarbonatul de sodiu dispare din lista de costuri operationale.</w:t>
      </w:r>
    </w:p>
    <w:p w14:paraId="700AFB7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3.6.5. Comparatie cantitativă: ploaie vs. barbotare</w:t>
      </w:r>
    </w:p>
    <w:p w14:paraId="705D6BE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Diferența dintre cele doua abordari poate fi exprimată cantitativ prin indicatorul SOTR (Standard Oxygen Transfer Rate), care măsoară cantitatea de oxigen transferată per unitate de energie consumată, exprimată în kg O₂/kWh. Sistemele de barbotare cu difuzoare grosiere operează tipic la valori de 0,6–1,2 kg O₂/kWh. Sistemele de barbotare cu difuzoare fine ajung la 1,5–2,5 kg O₂/kWh. Sistemele de ploaie gravitatională peste mediu structurat ating valori de 3–6 kg O₂/kWh, deoarece energia consumată servește pomparii apei — care îndeplinește simultan recircularea, oxigenarea și biofiltrarea — nu exclusiv aerarii. Un kWh introdus în sistem prin pompa de 90 m³/h produce efecte multiple. Un kWh consumat de o suflană produce un singur efect: injectare de aer. Aceasta este diferența economică reală, exprimată în cifre.</w:t>
      </w:r>
    </w:p>
    <w:p w14:paraId="4B006F6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3.6.6. Saturatia de 100% — realitate sau ideal?</w:t>
      </w:r>
    </w:p>
    <w:p w14:paraId="6ABDB19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Apa de ploaie naturală atinge saturatăia de 100% — aceasta este o constatare empirică verificabilă, nu o aproximare. În sistemul Nessy, condițiile sunt aproape identice: picături mici, arie specifică mare, timp de contact suficient, atmosferă la presiune normală. Diferenta față de ploaia naturală este că procesul este controlat și reproductibil. Debitul, </w:t>
      </w:r>
      <w:r>
        <w:rPr>
          <w:rFonts w:asciiTheme="majorBidi" w:hAnsiTheme="majorBidi" w:cstheme="majorBidi"/>
          <w:sz w:val="20"/>
          <w:szCs w:val="20"/>
        </w:rPr>
        <w:lastRenderedPageBreak/>
        <w:t>dimensiunea picăturilor și numărul de contacte cu mediul filtrant sunt deterministice, nu aleatorii. În practică, apa care reintră în bazin după traseul prin turnul de zeolit are o saturatăie de oxigen de 95–100%, indiferent de cât de scăzut era nivelul de oxigen la intrare. Sistemul nu menține oxigenul — îl reface complet la fiecare recirculare. La un debit de 90 m³/h și un volum de bazin de 56 m³, apa este tratată de aproape două ori pe oră. În 30 de minute, întregul volum a trecut prin procesul de resaturare. Aceasta este o rezervă de siguranță imposibil de replicat prin barbotare la același cost energetic.</w:t>
      </w:r>
    </w:p>
    <w:p w14:paraId="0A5276B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3.6.7. Concluzie: gravitația ca motor energetic gratuit</w:t>
      </w:r>
    </w:p>
    <w:p w14:paraId="18A0752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Sistemul de oxigenare prin ploaie și traseu sinuos nu este o idee nouă — natura o aplică de miliarde de ani în cascade, râuri de munte și ciclul hidrologic global. Ceea ce este nou este integrarea acestui principiu într-un sistem industrial compact, cu debit controlat, mediu biologic activ și cost energetic minim. Energia potențială a apei ridicate la 2 metri se transformă în oxigenare, degazare, biofiltare și adsorbție ionică — simultan și fără cost marginal suplimentar. Gravitația nu trimite factură. Sistemele de barbotare, da. Aceasta este, în esență, fizica din spatele afirmației că un singur kWh în sistemul Nessy face munca a 4–8 kWh într-un sistem clasic. Nu este marketing. Este termodinamică.</w:t>
      </w:r>
    </w:p>
    <w:p w14:paraId="5EBA9DD3" w14:textId="77777777" w:rsidR="00797705" w:rsidRPr="00EC7FDB" w:rsidRDefault="00797705" w:rsidP="00797705">
      <w:pPr>
        <w:jc w:val="both"/>
        <w:rPr>
          <w:rFonts w:asciiTheme="majorBidi" w:hAnsiTheme="majorBidi" w:cstheme="majorBidi"/>
          <w:color w:val="A8D08D" w:themeColor="accent6" w:themeTint="99"/>
          <w:sz w:val="20"/>
          <w:szCs w:val="20"/>
          <w:highlight w:val="yellow"/>
        </w:rPr>
      </w:pPr>
      <w:r>
        <w:rPr>
          <w:rFonts w:asciiTheme="majorBidi" w:hAnsiTheme="majorBidi" w:cstheme="majorBidi"/>
          <w:b/>
          <w:bCs/>
          <w:color w:val="A8D08D" w:themeColor="accent6" w:themeTint="99"/>
          <w:sz w:val="20"/>
          <w:szCs w:val="20"/>
          <w:highlight w:val="yellow"/>
        </w:rPr>
        <w:t>4. ALGORITMUL DE PROIECTARE ȘI DIMENSIONARE</w:t>
      </w:r>
      <w:r>
        <w:rPr>
          <w:rFonts w:asciiTheme="majorBidi" w:hAnsiTheme="majorBidi" w:cstheme="majorBidi"/>
          <w:color w:val="A8D08D" w:themeColor="accent6" w:themeTint="99"/>
          <w:sz w:val="20"/>
          <w:szCs w:val="20"/>
          <w:highlight w:val="yellow"/>
        </w:rPr>
        <w:t xml:space="preserve"> </w:t>
      </w:r>
    </w:p>
    <w:p w14:paraId="384586E3" w14:textId="77777777" w:rsidR="00797705" w:rsidRPr="00EC7FDB" w:rsidRDefault="00797705" w:rsidP="00797705">
      <w:pPr>
        <w:jc w:val="both"/>
        <w:rPr>
          <w:rFonts w:asciiTheme="majorBidi" w:hAnsiTheme="majorBidi" w:cstheme="majorBidi"/>
          <w:b/>
          <w:bCs/>
          <w:color w:val="A8D08D" w:themeColor="accent6" w:themeTint="99"/>
          <w:sz w:val="20"/>
          <w:szCs w:val="20"/>
          <w:highlight w:val="yellow"/>
        </w:rPr>
      </w:pPr>
      <w:r>
        <w:rPr>
          <w:rFonts w:asciiTheme="majorBidi" w:hAnsiTheme="majorBidi" w:cstheme="majorBidi"/>
          <w:b/>
          <w:bCs/>
          <w:color w:val="A8D08D" w:themeColor="accent6" w:themeTint="99"/>
          <w:sz w:val="20"/>
          <w:szCs w:val="20"/>
          <w:highlight w:val="yellow"/>
        </w:rPr>
        <w:lastRenderedPageBreak/>
        <w:t xml:space="preserve">4.0. Punctul de Pornire: Stabilirea biomasei finale și a ratei maxime de hrănire (MFR / R_max) </w:t>
      </w:r>
    </w:p>
    <w:p w14:paraId="5E548722" w14:textId="77777777" w:rsidR="00797705" w:rsidRPr="00EC7FDB" w:rsidRDefault="00797705" w:rsidP="00797705">
      <w:pPr>
        <w:pStyle w:val="Listparagraf"/>
        <w:numPr>
          <w:ilvl w:val="0"/>
          <w:numId w:val="840"/>
        </w:numPr>
        <w:jc w:val="both"/>
        <w:rPr>
          <w:rFonts w:asciiTheme="majorBidi" w:hAnsiTheme="majorBidi" w:cstheme="majorBidi"/>
          <w:color w:val="A8D08D" w:themeColor="accent6" w:themeTint="99"/>
          <w:sz w:val="20"/>
          <w:szCs w:val="20"/>
          <w:highlight w:val="yellow"/>
        </w:rPr>
      </w:pPr>
      <w:r>
        <w:rPr>
          <w:rFonts w:asciiTheme="majorBidi" w:hAnsiTheme="majorBidi" w:cstheme="majorBidi"/>
          <w:color w:val="A8D08D" w:themeColor="accent6" w:themeTint="99"/>
          <w:sz w:val="20"/>
          <w:szCs w:val="20"/>
          <w:highlight w:val="yellow"/>
        </w:rPr>
        <w:t xml:space="preserve">Orice proiectare serioasă a unui sistem RAS nu începe cu pompele, nu începe cu diametrele de țevi și nici măcar cu alegerea speciilor. Începe brutal, matematic și fără compromisuri, de la un singur punct fix: </w:t>
      </w:r>
      <w:r>
        <w:rPr>
          <w:rFonts w:asciiTheme="majorBidi" w:hAnsiTheme="majorBidi" w:cstheme="majorBidi"/>
          <w:i/>
          <w:iCs/>
          <w:color w:val="A8D08D" w:themeColor="accent6" w:themeTint="99"/>
          <w:sz w:val="20"/>
          <w:szCs w:val="20"/>
          <w:highlight w:val="yellow"/>
        </w:rPr>
        <w:t>biomasa finală pe care vrei să o produci și rata maximă de hrănire asociată acesteia.</w:t>
      </w:r>
      <w:r>
        <w:rPr>
          <w:rFonts w:asciiTheme="majorBidi" w:hAnsiTheme="majorBidi" w:cstheme="majorBidi"/>
          <w:color w:val="A8D08D" w:themeColor="accent6" w:themeTint="99"/>
          <w:sz w:val="20"/>
          <w:szCs w:val="20"/>
          <w:highlight w:val="yellow"/>
        </w:rPr>
        <w:t xml:space="preserve"> Tot restul este consecință.</w:t>
      </w:r>
    </w:p>
    <w:p w14:paraId="6BD106EE" w14:textId="77777777" w:rsidR="00797705" w:rsidRPr="00EC7FDB" w:rsidRDefault="00797705" w:rsidP="00797705">
      <w:pPr>
        <w:pStyle w:val="Listparagraf"/>
        <w:ind w:left="360"/>
        <w:jc w:val="both"/>
        <w:rPr>
          <w:rFonts w:asciiTheme="majorBidi" w:hAnsiTheme="majorBidi" w:cstheme="majorBidi"/>
          <w:color w:val="A8D08D" w:themeColor="accent6" w:themeTint="99"/>
          <w:sz w:val="20"/>
          <w:szCs w:val="20"/>
        </w:rPr>
      </w:pPr>
    </w:p>
    <w:p w14:paraId="4D03C1A9"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 xml:space="preserve">Greșeala clasică, repetată obsesiv în proiectele comerciale, este inversarea logicii: se dimensionează echipamentele „după cataloage”, apoi se încearcă adaptarea biomasei la ele. Rezultatul este un sistem aparent funcțional, dar structural instabil, incapabil să susțină vârfurile biologice. </w:t>
      </w:r>
    </w:p>
    <w:p w14:paraId="24294B22" w14:textId="77777777" w:rsidR="00797705" w:rsidRPr="00EC7FDB" w:rsidRDefault="00797705" w:rsidP="00797705">
      <w:pPr>
        <w:pStyle w:val="Listparagraf"/>
        <w:rPr>
          <w:rFonts w:asciiTheme="majorBidi" w:hAnsiTheme="majorBidi" w:cstheme="majorBidi"/>
          <w:sz w:val="20"/>
          <w:szCs w:val="20"/>
        </w:rPr>
      </w:pPr>
    </w:p>
    <w:p w14:paraId="5F342FEA" w14:textId="77777777" w:rsidR="00797705" w:rsidRPr="00EC7FDB" w:rsidRDefault="00797705" w:rsidP="00797705">
      <w:pPr>
        <w:pStyle w:val="Listparagraf"/>
        <w:ind w:left="360"/>
        <w:jc w:val="both"/>
        <w:rPr>
          <w:rFonts w:asciiTheme="majorBidi" w:hAnsiTheme="majorBidi" w:cstheme="majorBidi"/>
          <w:sz w:val="20"/>
          <w:szCs w:val="20"/>
        </w:rPr>
      </w:pPr>
    </w:p>
    <w:p w14:paraId="701F18AB"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Aici trebuie rupt acest cerc vicios.</w:t>
      </w:r>
    </w:p>
    <w:p w14:paraId="74025134" w14:textId="77777777" w:rsidR="00797705" w:rsidRPr="00EC7FDB" w:rsidRDefault="00797705" w:rsidP="00797705">
      <w:pPr>
        <w:pStyle w:val="Listparagraf"/>
        <w:ind w:left="360"/>
        <w:jc w:val="both"/>
        <w:rPr>
          <w:rFonts w:asciiTheme="majorBidi" w:hAnsiTheme="majorBidi" w:cstheme="majorBidi"/>
          <w:b/>
          <w:bCs/>
          <w:sz w:val="20"/>
          <w:szCs w:val="20"/>
        </w:rPr>
      </w:pPr>
      <w:r>
        <w:rPr>
          <w:rFonts w:asciiTheme="majorBidi" w:hAnsiTheme="majorBidi" w:cstheme="majorBidi"/>
          <w:b/>
          <w:bCs/>
          <w:sz w:val="20"/>
          <w:szCs w:val="20"/>
        </w:rPr>
        <w:t>Biomasa finală – nucleul de proiectare</w:t>
      </w:r>
    </w:p>
    <w:p w14:paraId="17F2261D"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Biomasa finală nu este o estimare vagă, nu este o dorință comercială și nu este un „target optimist”. Este o </w:t>
      </w:r>
      <w:r>
        <w:rPr>
          <w:rFonts w:asciiTheme="majorBidi" w:hAnsiTheme="majorBidi" w:cstheme="majorBidi"/>
          <w:b/>
          <w:bCs/>
          <w:sz w:val="20"/>
          <w:szCs w:val="20"/>
        </w:rPr>
        <w:t>valoare de proiectare rigidă</w:t>
      </w:r>
      <w:r>
        <w:rPr>
          <w:rFonts w:asciiTheme="majorBidi" w:hAnsiTheme="majorBidi" w:cstheme="majorBidi"/>
          <w:sz w:val="20"/>
          <w:szCs w:val="20"/>
        </w:rPr>
        <w:t>, exprimată în kg/m³, care definește limita fizică și biologică a sistemului.</w:t>
      </w:r>
    </w:p>
    <w:p w14:paraId="3FACE181" w14:textId="77777777" w:rsidR="00797705" w:rsidRPr="00EC7FDB" w:rsidRDefault="00797705" w:rsidP="00797705">
      <w:pPr>
        <w:pStyle w:val="Listparagraf"/>
        <w:ind w:left="360"/>
        <w:jc w:val="both"/>
        <w:rPr>
          <w:rFonts w:asciiTheme="majorBidi" w:hAnsiTheme="majorBidi" w:cstheme="majorBidi"/>
          <w:sz w:val="20"/>
          <w:szCs w:val="20"/>
        </w:rPr>
      </w:pPr>
    </w:p>
    <w:p w14:paraId="6653E9D4"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Această valoare trebuie stabilită în funcție de:</w:t>
      </w:r>
    </w:p>
    <w:p w14:paraId="3C3E4D4C" w14:textId="77777777" w:rsidR="00797705" w:rsidRPr="00EC7FDB" w:rsidRDefault="00797705" w:rsidP="00797705">
      <w:pPr>
        <w:pStyle w:val="Listparagraf"/>
        <w:numPr>
          <w:ilvl w:val="1"/>
          <w:numId w:val="840"/>
        </w:numPr>
        <w:rPr>
          <w:rFonts w:asciiTheme="majorBidi" w:hAnsiTheme="majorBidi" w:cstheme="majorBidi"/>
          <w:sz w:val="20"/>
          <w:szCs w:val="20"/>
        </w:rPr>
      </w:pPr>
      <w:r>
        <w:rPr>
          <w:rFonts w:asciiTheme="majorBidi" w:hAnsiTheme="majorBidi" w:cstheme="majorBidi"/>
          <w:sz w:val="20"/>
          <w:szCs w:val="20"/>
        </w:rPr>
        <w:lastRenderedPageBreak/>
        <w:t xml:space="preserve">specie (ex: </w:t>
      </w:r>
      <w:r>
        <w:rPr>
          <w:rFonts w:asciiTheme="majorBidi" w:hAnsiTheme="majorBidi" w:cstheme="majorBidi"/>
          <w:i/>
          <w:iCs/>
          <w:sz w:val="20"/>
          <w:szCs w:val="20"/>
        </w:rPr>
        <w:t>Litopenaeus vannamei</w:t>
      </w:r>
      <w:r>
        <w:rPr>
          <w:rFonts w:asciiTheme="majorBidi" w:hAnsiTheme="majorBidi" w:cstheme="majorBidi"/>
          <w:sz w:val="20"/>
          <w:szCs w:val="20"/>
        </w:rPr>
        <w:t>, sturion, păstrăv)</w:t>
      </w:r>
      <w:r>
        <w:rPr>
          <w:rFonts w:asciiTheme="majorBidi" w:hAnsiTheme="majorBidi" w:cstheme="majorBidi"/>
          <w:sz w:val="20"/>
          <w:szCs w:val="20"/>
        </w:rPr>
        <w:br/>
        <w:t>– densitate tolerată fiziologic</w:t>
      </w:r>
      <w:r>
        <w:rPr>
          <w:rFonts w:asciiTheme="majorBidi" w:hAnsiTheme="majorBidi" w:cstheme="majorBidi"/>
          <w:sz w:val="20"/>
          <w:szCs w:val="20"/>
        </w:rPr>
        <w:br/>
        <w:t>– tip de sistem (RAS clasic vs. sistem integrat tip Nessy)</w:t>
      </w:r>
      <w:r>
        <w:rPr>
          <w:rFonts w:asciiTheme="majorBidi" w:hAnsiTheme="majorBidi" w:cstheme="majorBidi"/>
          <w:sz w:val="20"/>
          <w:szCs w:val="20"/>
        </w:rPr>
        <w:br/>
        <w:t>– strategie de producție (batch vs. flux continuu)</w:t>
      </w:r>
    </w:p>
    <w:p w14:paraId="3D2829F0" w14:textId="77777777" w:rsidR="00797705" w:rsidRPr="00EC7FDB" w:rsidRDefault="00797705" w:rsidP="00797705">
      <w:pPr>
        <w:pStyle w:val="Listparagraf"/>
        <w:ind w:left="1080"/>
        <w:rPr>
          <w:rFonts w:asciiTheme="majorBidi" w:hAnsiTheme="majorBidi" w:cstheme="majorBidi"/>
          <w:sz w:val="20"/>
          <w:szCs w:val="20"/>
        </w:rPr>
      </w:pPr>
    </w:p>
    <w:p w14:paraId="48DDA10C"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 xml:space="preserve">Într-un sistem intensiv modern, biomasa nu este uniform distribuită în timp. Ea evoluează de la aproape zero la un maxim critic în ultimele 20–30% din ciclu. </w:t>
      </w:r>
      <w:r>
        <w:rPr>
          <w:rFonts w:asciiTheme="majorBidi" w:hAnsiTheme="majorBidi" w:cstheme="majorBidi"/>
          <w:i/>
          <w:iCs/>
          <w:sz w:val="20"/>
          <w:szCs w:val="20"/>
        </w:rPr>
        <w:t>Adevărata provocare nu este începutul ciclului, ci finalul lui.</w:t>
      </w:r>
    </w:p>
    <w:p w14:paraId="7978206C" w14:textId="77777777" w:rsidR="00797705" w:rsidRPr="00EC7FDB" w:rsidRDefault="00797705" w:rsidP="00797705">
      <w:pPr>
        <w:pStyle w:val="Listparagraf"/>
        <w:ind w:left="360"/>
        <w:jc w:val="both"/>
        <w:rPr>
          <w:rFonts w:asciiTheme="majorBidi" w:hAnsiTheme="majorBidi" w:cstheme="majorBidi"/>
          <w:sz w:val="20"/>
          <w:szCs w:val="20"/>
        </w:rPr>
      </w:pPr>
    </w:p>
    <w:p w14:paraId="1080D1FD"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De aceea: Sistemul NU se dimensionează la media biomasei, ci la vârful absolut de încărcare biologică.</w:t>
      </w:r>
    </w:p>
    <w:p w14:paraId="3904890A" w14:textId="77777777" w:rsidR="00797705" w:rsidRPr="00EC7FDB" w:rsidRDefault="00797705" w:rsidP="00797705">
      <w:pPr>
        <w:pStyle w:val="Listparagraf"/>
        <w:ind w:left="360"/>
        <w:jc w:val="both"/>
        <w:rPr>
          <w:rFonts w:asciiTheme="majorBidi" w:hAnsiTheme="majorBidi" w:cstheme="majorBidi"/>
          <w:sz w:val="20"/>
          <w:szCs w:val="20"/>
        </w:rPr>
      </w:pPr>
    </w:p>
    <w:p w14:paraId="7E0A0BF6"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Orice altă abordare este o invitație la colaps.</w:t>
      </w:r>
    </w:p>
    <w:p w14:paraId="6279D992" w14:textId="77777777" w:rsidR="00797705" w:rsidRPr="00EC7FDB" w:rsidRDefault="00797705" w:rsidP="00797705">
      <w:pPr>
        <w:pStyle w:val="Listparagraf"/>
        <w:rPr>
          <w:rFonts w:asciiTheme="majorBidi" w:hAnsiTheme="majorBidi" w:cstheme="majorBidi"/>
          <w:sz w:val="20"/>
          <w:szCs w:val="20"/>
        </w:rPr>
      </w:pPr>
    </w:p>
    <w:p w14:paraId="779CA3F5"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Rata maximă de hrănire – adevărata variabilă critică</w:t>
      </w:r>
    </w:p>
    <w:p w14:paraId="4F4AD9C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Dacă biomasa este masa inertă a sistemului, hrana este </w:t>
      </w:r>
      <w:r>
        <w:rPr>
          <w:rFonts w:asciiTheme="majorBidi" w:hAnsiTheme="majorBidi" w:cstheme="majorBidi"/>
          <w:b/>
          <w:bCs/>
          <w:sz w:val="20"/>
          <w:szCs w:val="20"/>
        </w:rPr>
        <w:t>motorul biochimic</w:t>
      </w:r>
      <w:r>
        <w:rPr>
          <w:rFonts w:asciiTheme="majorBidi" w:hAnsiTheme="majorBidi" w:cstheme="majorBidi"/>
          <w:sz w:val="20"/>
          <w:szCs w:val="20"/>
        </w:rPr>
        <w:t xml:space="preserve"> care declanșează toate procesele:</w:t>
      </w:r>
    </w:p>
    <w:p w14:paraId="05907C63" w14:textId="77777777" w:rsidR="00797705" w:rsidRPr="00EC7FDB" w:rsidRDefault="00797705" w:rsidP="00797705">
      <w:pPr>
        <w:pStyle w:val="Listparagraf"/>
        <w:numPr>
          <w:ilvl w:val="0"/>
          <w:numId w:val="840"/>
        </w:numPr>
        <w:rPr>
          <w:rFonts w:asciiTheme="majorBidi" w:hAnsiTheme="majorBidi" w:cstheme="majorBidi"/>
          <w:sz w:val="20"/>
          <w:szCs w:val="20"/>
        </w:rPr>
      </w:pPr>
      <w:r>
        <w:rPr>
          <w:rFonts w:asciiTheme="majorBidi" w:hAnsiTheme="majorBidi" w:cstheme="majorBidi"/>
          <w:sz w:val="20"/>
          <w:szCs w:val="20"/>
        </w:rPr>
        <w:t>producția de amoniu (TAN)</w:t>
      </w:r>
      <w:r>
        <w:rPr>
          <w:rFonts w:asciiTheme="majorBidi" w:hAnsiTheme="majorBidi" w:cstheme="majorBidi"/>
          <w:sz w:val="20"/>
          <w:szCs w:val="20"/>
        </w:rPr>
        <w:br/>
        <w:t>– consumul de oxigen</w:t>
      </w:r>
      <w:r>
        <w:rPr>
          <w:rFonts w:asciiTheme="majorBidi" w:hAnsiTheme="majorBidi" w:cstheme="majorBidi"/>
          <w:sz w:val="20"/>
          <w:szCs w:val="20"/>
        </w:rPr>
        <w:br/>
        <w:t>– producția de CO₂</w:t>
      </w:r>
      <w:r>
        <w:rPr>
          <w:rFonts w:asciiTheme="majorBidi" w:hAnsiTheme="majorBidi" w:cstheme="majorBidi"/>
          <w:sz w:val="20"/>
          <w:szCs w:val="20"/>
        </w:rPr>
        <w:br/>
        <w:t>– încărcarea solidă (fecale + hrană neconsumată)</w:t>
      </w:r>
    </w:p>
    <w:p w14:paraId="13008915" w14:textId="77777777" w:rsidR="00797705" w:rsidRPr="00EC7FDB" w:rsidRDefault="00797705" w:rsidP="00797705">
      <w:pPr>
        <w:pStyle w:val="Listparagraf"/>
        <w:ind w:left="360"/>
        <w:rPr>
          <w:rFonts w:asciiTheme="majorBidi" w:hAnsiTheme="majorBidi" w:cstheme="majorBidi"/>
          <w:sz w:val="20"/>
          <w:szCs w:val="20"/>
        </w:rPr>
      </w:pPr>
    </w:p>
    <w:p w14:paraId="16979710"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lastRenderedPageBreak/>
        <w:t>Din acest motiv, parametrul fundamental nu este biomasa în sine, ci:</w:t>
      </w:r>
    </w:p>
    <w:p w14:paraId="508B0FA3"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Rata maximă zilnică de hrănire (kg furaj / zi)</w:t>
      </w:r>
    </w:p>
    <w:p w14:paraId="01E3BD5B"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Aceasta este cheia întregii inginerii.</w:t>
      </w:r>
    </w:p>
    <w:p w14:paraId="18E3F712"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Pentru că fiecare kilogram de hrană introdus în sistem generează:</w:t>
      </w:r>
    </w:p>
    <w:p w14:paraId="7C8A2B0E" w14:textId="77777777" w:rsidR="00797705" w:rsidRPr="00EC7FDB" w:rsidRDefault="00797705" w:rsidP="00797705">
      <w:pPr>
        <w:pStyle w:val="Listparagraf"/>
        <w:numPr>
          <w:ilvl w:val="1"/>
          <w:numId w:val="840"/>
        </w:numPr>
        <w:rPr>
          <w:rFonts w:asciiTheme="majorBidi" w:hAnsiTheme="majorBidi" w:cstheme="majorBidi"/>
          <w:sz w:val="20"/>
          <w:szCs w:val="20"/>
        </w:rPr>
      </w:pPr>
      <w:r>
        <w:rPr>
          <w:rFonts w:asciiTheme="majorBidi" w:hAnsiTheme="majorBidi" w:cstheme="majorBidi"/>
          <w:sz w:val="20"/>
          <w:szCs w:val="20"/>
        </w:rPr>
        <w:t>aproximativ 30–35 g TAN</w:t>
      </w:r>
      <w:r>
        <w:rPr>
          <w:rFonts w:asciiTheme="majorBidi" w:hAnsiTheme="majorBidi" w:cstheme="majorBidi"/>
          <w:sz w:val="20"/>
          <w:szCs w:val="20"/>
        </w:rPr>
        <w:br/>
        <w:t>– consum de oxigen de ordinul a 300–400 g O₂</w:t>
      </w:r>
      <w:r>
        <w:rPr>
          <w:rFonts w:asciiTheme="majorBidi" w:hAnsiTheme="majorBidi" w:cstheme="majorBidi"/>
          <w:sz w:val="20"/>
          <w:szCs w:val="20"/>
        </w:rPr>
        <w:br/>
        <w:t>– încărcare organică directă și indirectă</w:t>
      </w:r>
    </w:p>
    <w:p w14:paraId="5BA2ADC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Cu alte cuvinte, hrana nu este doar cost – este </w:t>
      </w:r>
      <w:r>
        <w:rPr>
          <w:rFonts w:asciiTheme="majorBidi" w:hAnsiTheme="majorBidi" w:cstheme="majorBidi"/>
          <w:b/>
          <w:bCs/>
          <w:sz w:val="20"/>
          <w:szCs w:val="20"/>
        </w:rPr>
        <w:t>input toxic controlat</w:t>
      </w:r>
      <w:r>
        <w:rPr>
          <w:rFonts w:asciiTheme="majorBidi" w:hAnsiTheme="majorBidi" w:cstheme="majorBidi"/>
          <w:sz w:val="20"/>
          <w:szCs w:val="20"/>
        </w:rPr>
        <w:t>.</w:t>
      </w:r>
    </w:p>
    <w:p w14:paraId="0AF252BD" w14:textId="77777777" w:rsidR="00797705" w:rsidRPr="00EC7FDB" w:rsidRDefault="00797705" w:rsidP="00797705">
      <w:pPr>
        <w:jc w:val="both"/>
        <w:rPr>
          <w:rFonts w:asciiTheme="majorBidi" w:hAnsiTheme="majorBidi" w:cstheme="majorBidi"/>
          <w:sz w:val="20"/>
          <w:szCs w:val="20"/>
        </w:rPr>
      </w:pPr>
    </w:p>
    <w:p w14:paraId="0D5CD828"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Relația biomasa – hrănire – toxicitate</w:t>
      </w:r>
    </w:p>
    <w:p w14:paraId="3DDD328D"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Legătura este directă și nemiloasă:</w:t>
      </w:r>
    </w:p>
    <w:p w14:paraId="69E911A7"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 biomasa crește → consumul crește</w:t>
      </w:r>
      <w:r>
        <w:rPr>
          <w:rFonts w:asciiTheme="majorBidi" w:hAnsiTheme="majorBidi" w:cstheme="majorBidi"/>
          <w:sz w:val="20"/>
          <w:szCs w:val="20"/>
        </w:rPr>
        <w:br/>
        <w:t>– consumul crește → hrana crește</w:t>
      </w:r>
      <w:r>
        <w:rPr>
          <w:rFonts w:asciiTheme="majorBidi" w:hAnsiTheme="majorBidi" w:cstheme="majorBidi"/>
          <w:sz w:val="20"/>
          <w:szCs w:val="20"/>
        </w:rPr>
        <w:br/>
        <w:t>– hrana crește → încărcarea toxică explodează</w:t>
      </w:r>
    </w:p>
    <w:p w14:paraId="2D5729FB" w14:textId="77777777" w:rsidR="00797705" w:rsidRPr="00EC7FDB" w:rsidRDefault="00797705" w:rsidP="00797705">
      <w:pPr>
        <w:pStyle w:val="Listparagraf"/>
        <w:ind w:left="360"/>
        <w:rPr>
          <w:rFonts w:asciiTheme="majorBidi" w:hAnsiTheme="majorBidi" w:cstheme="majorBidi"/>
          <w:sz w:val="20"/>
          <w:szCs w:val="20"/>
        </w:rPr>
      </w:pPr>
    </w:p>
    <w:p w14:paraId="03F254C2"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În faza finală a ciclului, când organismul are conversie maximă și apetit ridicat, sistemul este împins la limită. Exact aici apar:</w:t>
      </w:r>
    </w:p>
    <w:p w14:paraId="02AA5066"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vârfuri de amoniu</w:t>
      </w:r>
      <w:r>
        <w:rPr>
          <w:rFonts w:asciiTheme="majorBidi" w:hAnsiTheme="majorBidi" w:cstheme="majorBidi"/>
          <w:sz w:val="20"/>
          <w:szCs w:val="20"/>
        </w:rPr>
        <w:br/>
        <w:t>– căderi de oxigen</w:t>
      </w:r>
      <w:r>
        <w:rPr>
          <w:rFonts w:asciiTheme="majorBidi" w:hAnsiTheme="majorBidi" w:cstheme="majorBidi"/>
          <w:sz w:val="20"/>
          <w:szCs w:val="20"/>
        </w:rPr>
        <w:br/>
        <w:t>– instabilitate bacteriană</w:t>
      </w:r>
      <w:r>
        <w:rPr>
          <w:rFonts w:asciiTheme="majorBidi" w:hAnsiTheme="majorBidi" w:cstheme="majorBidi"/>
          <w:sz w:val="20"/>
          <w:szCs w:val="20"/>
        </w:rPr>
        <w:br/>
        <w:t>– colapsuri rapide</w:t>
      </w:r>
    </w:p>
    <w:p w14:paraId="5ADB1C30"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Nu pentru că sistemul este prost, ci pentru că a fost dimensionat </w:t>
      </w:r>
      <w:r>
        <w:rPr>
          <w:rFonts w:asciiTheme="majorBidi" w:hAnsiTheme="majorBidi" w:cstheme="majorBidi"/>
          <w:b/>
          <w:bCs/>
          <w:sz w:val="20"/>
          <w:szCs w:val="20"/>
        </w:rPr>
        <w:t>pe medie, nu pe vârf</w:t>
      </w:r>
      <w:r>
        <w:rPr>
          <w:rFonts w:asciiTheme="majorBidi" w:hAnsiTheme="majorBidi" w:cstheme="majorBidi"/>
          <w:sz w:val="20"/>
          <w:szCs w:val="20"/>
        </w:rPr>
        <w:t>.</w:t>
      </w:r>
    </w:p>
    <w:p w14:paraId="22D5540E" w14:textId="77777777" w:rsidR="00797705" w:rsidRPr="00EC7FDB" w:rsidRDefault="00797705" w:rsidP="00797705">
      <w:pPr>
        <w:pStyle w:val="Listparagraf"/>
        <w:ind w:left="360"/>
        <w:jc w:val="both"/>
        <w:rPr>
          <w:rFonts w:asciiTheme="majorBidi" w:hAnsiTheme="majorBidi" w:cstheme="majorBidi"/>
          <w:sz w:val="20"/>
          <w:szCs w:val="20"/>
        </w:rPr>
      </w:pPr>
    </w:p>
    <w:p w14:paraId="6D0655CE"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Definirea punctului critic de proiectare</w:t>
      </w:r>
    </w:p>
    <w:p w14:paraId="2716ACE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Pentru un sistem corect, trebuie stabilit fără echivoc:</w:t>
      </w:r>
    </w:p>
    <w:p w14:paraId="2BF51249"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biomasa maximă simultană (kg total în sistem) </w:t>
      </w:r>
    </w:p>
    <w:p w14:paraId="73CB3C9A"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densitatea maximă pe unitatea de volum (kg/m³) </w:t>
      </w:r>
    </w:p>
    <w:p w14:paraId="56E0E817"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rata maximă de hrănire zilnică (kg/zi) </w:t>
      </w:r>
    </w:p>
    <w:p w14:paraId="0D3495D9"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rata de hrănire specifică (% din biomasa/zi) </w:t>
      </w:r>
    </w:p>
    <w:p w14:paraId="356550FE"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Aceste valori nu se negociază ulterior. Ele devin:</w:t>
      </w:r>
    </w:p>
    <w:p w14:paraId="0AE0EBBB"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baza dimensionării biofiltrului</w:t>
      </w:r>
      <w:r>
        <w:rPr>
          <w:rFonts w:asciiTheme="majorBidi" w:hAnsiTheme="majorBidi" w:cstheme="majorBidi"/>
          <w:sz w:val="20"/>
          <w:szCs w:val="20"/>
        </w:rPr>
        <w:br/>
        <w:t>– baza dimensionării oxigenării</w:t>
      </w:r>
      <w:r>
        <w:rPr>
          <w:rFonts w:asciiTheme="majorBidi" w:hAnsiTheme="majorBidi" w:cstheme="majorBidi"/>
          <w:sz w:val="20"/>
          <w:szCs w:val="20"/>
        </w:rPr>
        <w:br/>
        <w:t>– baza dimensionării debitului de recirculare</w:t>
      </w:r>
      <w:r>
        <w:rPr>
          <w:rFonts w:asciiTheme="majorBidi" w:hAnsiTheme="majorBidi" w:cstheme="majorBidi"/>
          <w:sz w:val="20"/>
          <w:szCs w:val="20"/>
        </w:rPr>
        <w:br/>
        <w:t>– baza întregii arhitecturi hidraulice</w:t>
      </w:r>
    </w:p>
    <w:p w14:paraId="71C01509"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Totul derivă din ele.</w:t>
      </w:r>
    </w:p>
    <w:p w14:paraId="70F3EBA2" w14:textId="77777777" w:rsidR="00797705" w:rsidRPr="00EC7FDB" w:rsidRDefault="00797705" w:rsidP="00797705">
      <w:pPr>
        <w:pStyle w:val="Listparagraf"/>
        <w:ind w:left="360"/>
        <w:jc w:val="both"/>
        <w:rPr>
          <w:rFonts w:asciiTheme="majorBidi" w:hAnsiTheme="majorBidi" w:cstheme="majorBidi"/>
          <w:b/>
          <w:bCs/>
          <w:sz w:val="20"/>
          <w:szCs w:val="20"/>
        </w:rPr>
      </w:pPr>
      <w:r>
        <w:rPr>
          <w:rFonts w:asciiTheme="majorBidi" w:hAnsiTheme="majorBidi" w:cstheme="majorBidi"/>
          <w:b/>
          <w:bCs/>
          <w:sz w:val="20"/>
          <w:szCs w:val="20"/>
        </w:rPr>
        <w:t>Eroarea fatală: subdimensionarea vârfului biologic</w:t>
      </w:r>
    </w:p>
    <w:p w14:paraId="58A39F4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Majoritatea proiectelor eșuează nu din lipsă de tehnologie, ci dintr-o eroare de filozofie:</w:t>
      </w:r>
    </w:p>
    <w:p w14:paraId="1823847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Se acceptă tacit că „nu vom ajunge chiar la vârf”.</w:t>
      </w:r>
    </w:p>
    <w:p w14:paraId="259DE99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Această presupunere este fatală.</w:t>
      </w:r>
    </w:p>
    <w:p w14:paraId="3616A18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Pentru că în momentul în care:</w:t>
      </w:r>
    </w:p>
    <w:p w14:paraId="1D3F1B20" w14:textId="77777777" w:rsidR="00797705" w:rsidRPr="00EC7FDB" w:rsidRDefault="00797705" w:rsidP="00797705">
      <w:pPr>
        <w:pStyle w:val="Listparagraf"/>
        <w:numPr>
          <w:ilvl w:val="0"/>
          <w:numId w:val="840"/>
        </w:numPr>
        <w:rPr>
          <w:rFonts w:asciiTheme="majorBidi" w:hAnsiTheme="majorBidi" w:cstheme="majorBidi"/>
          <w:sz w:val="20"/>
          <w:szCs w:val="20"/>
        </w:rPr>
      </w:pPr>
      <w:r>
        <w:rPr>
          <w:rFonts w:asciiTheme="majorBidi" w:hAnsiTheme="majorBidi" w:cstheme="majorBidi"/>
          <w:sz w:val="20"/>
          <w:szCs w:val="20"/>
        </w:rPr>
        <w:t>biomasa atinge maximul</w:t>
      </w:r>
      <w:r>
        <w:rPr>
          <w:rFonts w:asciiTheme="majorBidi" w:hAnsiTheme="majorBidi" w:cstheme="majorBidi"/>
          <w:sz w:val="20"/>
          <w:szCs w:val="20"/>
        </w:rPr>
        <w:br/>
        <w:t>– hrănirea este intensă</w:t>
      </w:r>
      <w:r>
        <w:rPr>
          <w:rFonts w:asciiTheme="majorBidi" w:hAnsiTheme="majorBidi" w:cstheme="majorBidi"/>
          <w:sz w:val="20"/>
          <w:szCs w:val="20"/>
        </w:rPr>
        <w:br/>
        <w:t>– metabolismul este accelerat</w:t>
      </w:r>
    </w:p>
    <w:p w14:paraId="190049C2" w14:textId="77777777" w:rsidR="00797705" w:rsidRPr="00EC7FDB" w:rsidRDefault="00797705" w:rsidP="00797705">
      <w:pPr>
        <w:pStyle w:val="Listparagraf"/>
        <w:ind w:left="360"/>
        <w:rPr>
          <w:rFonts w:asciiTheme="majorBidi" w:hAnsiTheme="majorBidi" w:cstheme="majorBidi"/>
          <w:sz w:val="20"/>
          <w:szCs w:val="20"/>
        </w:rPr>
      </w:pPr>
    </w:p>
    <w:p w14:paraId="3B1A549E"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 xml:space="preserve">sistemul trebuie să funcționeze </w:t>
      </w:r>
      <w:r>
        <w:rPr>
          <w:rFonts w:asciiTheme="majorBidi" w:hAnsiTheme="majorBidi" w:cstheme="majorBidi"/>
          <w:b/>
          <w:bCs/>
          <w:sz w:val="20"/>
          <w:szCs w:val="20"/>
        </w:rPr>
        <w:t>perfect</w:t>
      </w:r>
      <w:r>
        <w:rPr>
          <w:rFonts w:asciiTheme="majorBidi" w:hAnsiTheme="majorBidi" w:cstheme="majorBidi"/>
          <w:sz w:val="20"/>
          <w:szCs w:val="20"/>
        </w:rPr>
        <w:t>, nu „aproape”.</w:t>
      </w:r>
    </w:p>
    <w:p w14:paraId="7C2D13A0"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Dacă biofiltrul este subdimensionat cu 10–15%, nu apare o problemă graduală. Apare un efect de domino:</w:t>
      </w:r>
    </w:p>
    <w:p w14:paraId="6856E658"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crește amoniul</w:t>
      </w:r>
      <w:r>
        <w:rPr>
          <w:rFonts w:asciiTheme="majorBidi" w:hAnsiTheme="majorBidi" w:cstheme="majorBidi"/>
          <w:sz w:val="20"/>
          <w:szCs w:val="20"/>
        </w:rPr>
        <w:br/>
        <w:t>– crește nitritul</w:t>
      </w:r>
      <w:r>
        <w:rPr>
          <w:rFonts w:asciiTheme="majorBidi" w:hAnsiTheme="majorBidi" w:cstheme="majorBidi"/>
          <w:sz w:val="20"/>
          <w:szCs w:val="20"/>
        </w:rPr>
        <w:br/>
        <w:t>– scade oxigenul</w:t>
      </w:r>
      <w:r>
        <w:rPr>
          <w:rFonts w:asciiTheme="majorBidi" w:hAnsiTheme="majorBidi" w:cstheme="majorBidi"/>
          <w:sz w:val="20"/>
          <w:szCs w:val="20"/>
        </w:rPr>
        <w:br/>
        <w:t>– bacteriile intră în stres</w:t>
      </w:r>
      <w:r>
        <w:rPr>
          <w:rFonts w:asciiTheme="majorBidi" w:hAnsiTheme="majorBidi" w:cstheme="majorBidi"/>
          <w:sz w:val="20"/>
          <w:szCs w:val="20"/>
        </w:rPr>
        <w:br/>
        <w:t>– sistemul se prăbușește</w:t>
      </w:r>
    </w:p>
    <w:p w14:paraId="68CFBCAC" w14:textId="77777777" w:rsidR="00797705" w:rsidRPr="00EC7FDB" w:rsidRDefault="00797705" w:rsidP="00797705">
      <w:pPr>
        <w:pStyle w:val="Listparagraf"/>
        <w:numPr>
          <w:ilvl w:val="0"/>
          <w:numId w:val="840"/>
        </w:numPr>
        <w:jc w:val="both"/>
        <w:rPr>
          <w:rFonts w:asciiTheme="majorBidi" w:hAnsiTheme="majorBidi" w:cstheme="majorBidi"/>
          <w:sz w:val="20"/>
          <w:szCs w:val="20"/>
        </w:rPr>
      </w:pPr>
      <w:r>
        <w:rPr>
          <w:rFonts w:asciiTheme="majorBidi" w:hAnsiTheme="majorBidi" w:cstheme="majorBidi"/>
          <w:sz w:val="20"/>
          <w:szCs w:val="20"/>
        </w:rPr>
        <w:t xml:space="preserve">Exact scenariile descrise în analiza critică a sistemelor clasice. </w:t>
      </w:r>
    </w:p>
    <w:p w14:paraId="0485F23F" w14:textId="77777777" w:rsidR="00797705" w:rsidRPr="00EC7FDB" w:rsidRDefault="00797705" w:rsidP="00797705">
      <w:pPr>
        <w:pStyle w:val="Listparagraf"/>
        <w:ind w:left="360"/>
        <w:jc w:val="both"/>
        <w:rPr>
          <w:rFonts w:asciiTheme="majorBidi" w:hAnsiTheme="majorBidi" w:cstheme="majorBidi"/>
          <w:b/>
          <w:bCs/>
          <w:sz w:val="20"/>
          <w:szCs w:val="20"/>
        </w:rPr>
      </w:pPr>
      <w:r>
        <w:rPr>
          <w:rFonts w:asciiTheme="majorBidi" w:hAnsiTheme="majorBidi" w:cstheme="majorBidi"/>
          <w:b/>
          <w:bCs/>
          <w:sz w:val="20"/>
          <w:szCs w:val="20"/>
        </w:rPr>
        <w:t>Abordarea corectă: proiectare din vârf înapoi</w:t>
      </w:r>
    </w:p>
    <w:p w14:paraId="21AB139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Metodologia corectă este inversă față de practica comercială:</w:t>
      </w:r>
    </w:p>
    <w:p w14:paraId="3B1C0E68"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Se stabilește producția finală dorită (ex: 200 t/an) </w:t>
      </w:r>
    </w:p>
    <w:p w14:paraId="3E61713D"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Se definește scenariul de vârf (ex: ultimele 10–15 zile din ciclu) </w:t>
      </w:r>
    </w:p>
    <w:p w14:paraId="3B42199C"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Se calculează hrănirea maximă zilnică </w:t>
      </w:r>
    </w:p>
    <w:p w14:paraId="71DD5773"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Se dimensionează sistemul pentru acest punct critic </w:t>
      </w:r>
    </w:p>
    <w:p w14:paraId="5370D88D"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Abia apoi se optimizează restul ciclului </w:t>
      </w:r>
    </w:p>
    <w:p w14:paraId="2B308A2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Această abordare produce sisteme aparent „supradimensionate”, dar în realitate:</w:t>
      </w:r>
    </w:p>
    <w:p w14:paraId="003056A8"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lastRenderedPageBreak/>
        <w:t>stabile</w:t>
      </w:r>
      <w:r>
        <w:rPr>
          <w:rFonts w:asciiTheme="majorBidi" w:hAnsiTheme="majorBidi" w:cstheme="majorBidi"/>
          <w:sz w:val="20"/>
          <w:szCs w:val="20"/>
        </w:rPr>
        <w:br/>
        <w:t>– previzibile</w:t>
      </w:r>
      <w:r>
        <w:rPr>
          <w:rFonts w:asciiTheme="majorBidi" w:hAnsiTheme="majorBidi" w:cstheme="majorBidi"/>
          <w:sz w:val="20"/>
          <w:szCs w:val="20"/>
        </w:rPr>
        <w:br/>
        <w:t>– eficiente economic</w:t>
      </w:r>
    </w:p>
    <w:p w14:paraId="59791AC2"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Pentru că evită pierderile catastrofale.</w:t>
      </w:r>
    </w:p>
    <w:p w14:paraId="1604795E"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Integrarea în filosofia Nessy</w:t>
      </w:r>
    </w:p>
    <w:p w14:paraId="44B0DAC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În arhitectura Nessy, acest principiu este dus la extrem:</w:t>
      </w:r>
    </w:p>
    <w:p w14:paraId="4FC6A12B" w14:textId="77777777" w:rsidR="00797705" w:rsidRPr="00EC7FDB" w:rsidRDefault="00797705" w:rsidP="00797705">
      <w:pPr>
        <w:pStyle w:val="Listparagraf"/>
        <w:numPr>
          <w:ilvl w:val="1"/>
          <w:numId w:val="840"/>
        </w:numPr>
        <w:rPr>
          <w:rFonts w:asciiTheme="majorBidi" w:hAnsiTheme="majorBidi" w:cstheme="majorBidi"/>
          <w:sz w:val="20"/>
          <w:szCs w:val="20"/>
        </w:rPr>
      </w:pPr>
      <w:r>
        <w:rPr>
          <w:rFonts w:asciiTheme="majorBidi" w:hAnsiTheme="majorBidi" w:cstheme="majorBidi"/>
          <w:sz w:val="20"/>
          <w:szCs w:val="20"/>
        </w:rPr>
        <w:t xml:space="preserve">biofiltrul nu este dimensionat pentru medie, ci pentru </w:t>
      </w:r>
      <w:r>
        <w:rPr>
          <w:rFonts w:asciiTheme="majorBidi" w:hAnsiTheme="majorBidi" w:cstheme="majorBidi"/>
          <w:b/>
          <w:bCs/>
          <w:sz w:val="20"/>
          <w:szCs w:val="20"/>
        </w:rPr>
        <w:t>șocuri de sarcină</w:t>
      </w:r>
      <w:r>
        <w:rPr>
          <w:rFonts w:asciiTheme="majorBidi" w:hAnsiTheme="majorBidi" w:cstheme="majorBidi"/>
          <w:sz w:val="20"/>
          <w:szCs w:val="20"/>
        </w:rPr>
        <w:br/>
        <w:t>– zeolitul activ funcționează ca tampon instantaneu</w:t>
      </w:r>
      <w:r>
        <w:rPr>
          <w:rFonts w:asciiTheme="majorBidi" w:hAnsiTheme="majorBidi" w:cstheme="majorBidi"/>
          <w:sz w:val="20"/>
          <w:szCs w:val="20"/>
        </w:rPr>
        <w:br/>
        <w:t>– consorțiul bacterian pre-inoculat elimină timpul de reacție</w:t>
      </w:r>
    </w:p>
    <w:p w14:paraId="1221DF6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Astfel, sistemul nu mai este reactiv, ci </w:t>
      </w:r>
      <w:r>
        <w:rPr>
          <w:rFonts w:asciiTheme="majorBidi" w:hAnsiTheme="majorBidi" w:cstheme="majorBidi"/>
          <w:b/>
          <w:bCs/>
          <w:sz w:val="20"/>
          <w:szCs w:val="20"/>
        </w:rPr>
        <w:t>proactiv</w:t>
      </w:r>
      <w:r>
        <w:rPr>
          <w:rFonts w:asciiTheme="majorBidi" w:hAnsiTheme="majorBidi" w:cstheme="majorBidi"/>
          <w:sz w:val="20"/>
          <w:szCs w:val="20"/>
        </w:rPr>
        <w:t>, capabil să absoarbă variații fără destabilizare.</w:t>
      </w:r>
    </w:p>
    <w:p w14:paraId="3883C0F7"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Aceasta este diferența fundamentală față de RAS-ul clasic, unde fiecare vârf devine un risc. </w:t>
      </w:r>
    </w:p>
    <w:p w14:paraId="318EA211"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Concluzie operațională</w:t>
      </w:r>
    </w:p>
    <w:p w14:paraId="47EC33F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Capitolul 5.1 nu este o etapă teoretică. Este momentul în care se decide dacă sistemul va fi:</w:t>
      </w:r>
    </w:p>
    <w:p w14:paraId="4B91DFF2" w14:textId="77777777" w:rsidR="00797705" w:rsidRPr="00EC7FDB" w:rsidRDefault="00797705" w:rsidP="00797705">
      <w:pPr>
        <w:pStyle w:val="Listparagraf"/>
        <w:numPr>
          <w:ilvl w:val="1"/>
          <w:numId w:val="840"/>
        </w:numPr>
        <w:rPr>
          <w:rFonts w:asciiTheme="majorBidi" w:hAnsiTheme="majorBidi" w:cstheme="majorBidi"/>
          <w:sz w:val="20"/>
          <w:szCs w:val="20"/>
        </w:rPr>
      </w:pPr>
      <w:r>
        <w:rPr>
          <w:rFonts w:asciiTheme="majorBidi" w:hAnsiTheme="majorBidi" w:cstheme="majorBidi"/>
          <w:sz w:val="20"/>
          <w:szCs w:val="20"/>
        </w:rPr>
        <w:t>profitabil sau falimentar</w:t>
      </w:r>
      <w:r>
        <w:rPr>
          <w:rFonts w:asciiTheme="majorBidi" w:hAnsiTheme="majorBidi" w:cstheme="majorBidi"/>
          <w:sz w:val="20"/>
          <w:szCs w:val="20"/>
        </w:rPr>
        <w:br/>
        <w:t>– stabil sau fragil</w:t>
      </w:r>
      <w:r>
        <w:rPr>
          <w:rFonts w:asciiTheme="majorBidi" w:hAnsiTheme="majorBidi" w:cstheme="majorBidi"/>
          <w:sz w:val="20"/>
          <w:szCs w:val="20"/>
        </w:rPr>
        <w:br/>
        <w:t>– industrial sau experimental</w:t>
      </w:r>
    </w:p>
    <w:p w14:paraId="36492B9E"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Dacă biomasa finală și rata maximă de hrănire sunt stabilite corect, restul proiectării devine un exercițiu de inginerie.</w:t>
      </w:r>
    </w:p>
    <w:p w14:paraId="301B2B09"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Dacă sunt stabilite greșit, nici cea mai sofisticată tehnologie nu mai poate salva sistemul.</w:t>
      </w:r>
    </w:p>
    <w:p w14:paraId="1D4EBB8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lastRenderedPageBreak/>
        <w:t>Totul începe aici.</w:t>
      </w:r>
    </w:p>
    <w:p w14:paraId="707E14C5" w14:textId="77777777" w:rsidR="00797705" w:rsidRPr="00EC7FDB" w:rsidRDefault="00797705" w:rsidP="00797705">
      <w:pPr>
        <w:jc w:val="both"/>
        <w:rPr>
          <w:rFonts w:asciiTheme="majorBidi" w:hAnsiTheme="majorBidi" w:cstheme="majorBidi"/>
          <w:sz w:val="20"/>
          <w:szCs w:val="20"/>
        </w:rPr>
      </w:pPr>
    </w:p>
    <w:p w14:paraId="2FEFAFC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4.1. Calculul Încărcării Biologice: Determinarea producției de TAN (Total Ammonia Nitrogen) și a consumului de oxigen</w:t>
      </w:r>
    </w:p>
    <w:p w14:paraId="1936E91E"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 xml:space="preserve">Dacă în capitolul anterior ai fixat punctul de plecare – biomasa și hrănirea – aici intri în miezul real al ingineriei: </w:t>
      </w:r>
      <w:r>
        <w:rPr>
          <w:rFonts w:asciiTheme="majorBidi" w:hAnsiTheme="majorBidi" w:cstheme="majorBidi"/>
          <w:b/>
          <w:bCs/>
          <w:sz w:val="20"/>
          <w:szCs w:val="20"/>
        </w:rPr>
        <w:t>transformarea hranei în încărcare biologică cuantificabilă</w:t>
      </w:r>
      <w:r>
        <w:rPr>
          <w:rFonts w:asciiTheme="majorBidi" w:hAnsiTheme="majorBidi" w:cstheme="majorBidi"/>
          <w:sz w:val="20"/>
          <w:szCs w:val="20"/>
        </w:rPr>
        <w:t>.</w:t>
      </w:r>
    </w:p>
    <w:p w14:paraId="6A99E17D" w14:textId="77777777" w:rsidR="00797705" w:rsidRPr="00EC7FDB" w:rsidRDefault="00797705" w:rsidP="00797705">
      <w:pPr>
        <w:pStyle w:val="Listparagraf"/>
        <w:ind w:left="360"/>
        <w:jc w:val="both"/>
        <w:rPr>
          <w:rFonts w:asciiTheme="majorBidi" w:hAnsiTheme="majorBidi" w:cstheme="majorBidi"/>
          <w:sz w:val="20"/>
          <w:szCs w:val="20"/>
        </w:rPr>
      </w:pPr>
    </w:p>
    <w:p w14:paraId="2C6C5E17"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Nu mai lucrezi cu „pești” sau „creveți”. Lucrezi cu:</w:t>
      </w:r>
    </w:p>
    <w:p w14:paraId="54625E7D" w14:textId="77777777" w:rsidR="00797705" w:rsidRPr="00EC7FDB" w:rsidRDefault="00797705" w:rsidP="00797705">
      <w:pPr>
        <w:pStyle w:val="Listparagraf"/>
        <w:numPr>
          <w:ilvl w:val="1"/>
          <w:numId w:val="841"/>
        </w:numPr>
        <w:rPr>
          <w:rFonts w:asciiTheme="majorBidi" w:hAnsiTheme="majorBidi" w:cstheme="majorBidi"/>
          <w:sz w:val="20"/>
          <w:szCs w:val="20"/>
        </w:rPr>
      </w:pPr>
      <w:r>
        <w:rPr>
          <w:rFonts w:asciiTheme="majorBidi" w:hAnsiTheme="majorBidi" w:cstheme="majorBidi"/>
          <w:sz w:val="20"/>
          <w:szCs w:val="20"/>
        </w:rPr>
        <w:t>grame de azot</w:t>
      </w:r>
      <w:r>
        <w:rPr>
          <w:rFonts w:asciiTheme="majorBidi" w:hAnsiTheme="majorBidi" w:cstheme="majorBidi"/>
          <w:sz w:val="20"/>
          <w:szCs w:val="20"/>
        </w:rPr>
        <w:br/>
        <w:t>– grame de oxigen</w:t>
      </w:r>
      <w:r>
        <w:rPr>
          <w:rFonts w:asciiTheme="majorBidi" w:hAnsiTheme="majorBidi" w:cstheme="majorBidi"/>
          <w:sz w:val="20"/>
          <w:szCs w:val="20"/>
        </w:rPr>
        <w:br/>
        <w:t>– echilibre chimice care nu iartă nicio aproximație</w:t>
      </w:r>
    </w:p>
    <w:p w14:paraId="5CCFBBD9" w14:textId="77777777" w:rsidR="00797705" w:rsidRPr="00EC7FDB" w:rsidRDefault="00797705" w:rsidP="00797705">
      <w:pPr>
        <w:pStyle w:val="Listparagraf"/>
        <w:ind w:left="1080"/>
        <w:rPr>
          <w:rFonts w:asciiTheme="majorBidi" w:hAnsiTheme="majorBidi" w:cstheme="majorBidi"/>
          <w:sz w:val="20"/>
          <w:szCs w:val="20"/>
        </w:rPr>
      </w:pPr>
    </w:p>
    <w:p w14:paraId="286656E4"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 xml:space="preserve">Într-un sistem intensiv, biologia nu este poetică. Este </w:t>
      </w:r>
      <w:r>
        <w:rPr>
          <w:rFonts w:asciiTheme="majorBidi" w:hAnsiTheme="majorBidi" w:cstheme="majorBidi"/>
          <w:b/>
          <w:bCs/>
          <w:sz w:val="20"/>
          <w:szCs w:val="20"/>
        </w:rPr>
        <w:t>stoichiometrie pură</w:t>
      </w:r>
      <w:r>
        <w:rPr>
          <w:rFonts w:asciiTheme="majorBidi" w:hAnsiTheme="majorBidi" w:cstheme="majorBidi"/>
          <w:sz w:val="20"/>
          <w:szCs w:val="20"/>
        </w:rPr>
        <w:t>.</w:t>
      </w:r>
    </w:p>
    <w:p w14:paraId="7920213F" w14:textId="77777777" w:rsidR="00797705" w:rsidRPr="00EC7FDB" w:rsidRDefault="00797705" w:rsidP="00797705">
      <w:pPr>
        <w:pStyle w:val="Listparagraf"/>
        <w:ind w:left="360"/>
        <w:jc w:val="both"/>
        <w:rPr>
          <w:rFonts w:asciiTheme="majorBidi" w:hAnsiTheme="majorBidi" w:cstheme="majorBidi"/>
          <w:b/>
          <w:bCs/>
          <w:sz w:val="20"/>
          <w:szCs w:val="20"/>
        </w:rPr>
      </w:pPr>
      <w:r>
        <w:rPr>
          <w:rFonts w:asciiTheme="majorBidi" w:hAnsiTheme="majorBidi" w:cstheme="majorBidi"/>
          <w:b/>
          <w:bCs/>
          <w:sz w:val="20"/>
          <w:szCs w:val="20"/>
        </w:rPr>
        <w:t>Hrana – sursa absolută a încărcării</w:t>
      </w:r>
    </w:p>
    <w:p w14:paraId="60A86578"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Tot ce contează pleacă dintr-un singur punct:</w:t>
      </w:r>
    </w:p>
    <w:p w14:paraId="3749A8E7"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cantitatea de hrană administrată zilnic (kg/zi)</w:t>
      </w:r>
    </w:p>
    <w:p w14:paraId="1FE16682"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Nu biomasa produce poluare. Hrana o produce.</w:t>
      </w:r>
    </w:p>
    <w:p w14:paraId="252652BC"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Aproximativ:</w:t>
      </w:r>
    </w:p>
    <w:p w14:paraId="4A40B10A" w14:textId="77777777" w:rsidR="00797705" w:rsidRPr="00EC7FDB" w:rsidRDefault="00797705" w:rsidP="00797705">
      <w:pPr>
        <w:pStyle w:val="Listparagraf"/>
        <w:numPr>
          <w:ilvl w:val="1"/>
          <w:numId w:val="841"/>
        </w:numPr>
        <w:rPr>
          <w:rFonts w:asciiTheme="majorBidi" w:hAnsiTheme="majorBidi" w:cstheme="majorBidi"/>
          <w:sz w:val="20"/>
          <w:szCs w:val="20"/>
        </w:rPr>
      </w:pPr>
      <w:r>
        <w:rPr>
          <w:rFonts w:asciiTheme="majorBidi" w:hAnsiTheme="majorBidi" w:cstheme="majorBidi"/>
          <w:sz w:val="20"/>
          <w:szCs w:val="20"/>
        </w:rPr>
        <w:t>30–35% din proteină este azot</w:t>
      </w:r>
      <w:r>
        <w:rPr>
          <w:rFonts w:asciiTheme="majorBidi" w:hAnsiTheme="majorBidi" w:cstheme="majorBidi"/>
          <w:sz w:val="20"/>
          <w:szCs w:val="20"/>
        </w:rPr>
        <w:br/>
        <w:t>– doar o parte se transformă în creștere</w:t>
      </w:r>
      <w:r>
        <w:rPr>
          <w:rFonts w:asciiTheme="majorBidi" w:hAnsiTheme="majorBidi" w:cstheme="majorBidi"/>
          <w:sz w:val="20"/>
          <w:szCs w:val="20"/>
        </w:rPr>
        <w:br/>
        <w:t>– restul este excretat sub formă de amoniu (NH₃/NH₄⁺)</w:t>
      </w:r>
    </w:p>
    <w:p w14:paraId="2ED4B60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lastRenderedPageBreak/>
        <w:t>Rezultatul este parametrul critic:</w:t>
      </w:r>
    </w:p>
    <w:p w14:paraId="315926BB"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TAN – Total Ammonia Nitrogen</w:t>
      </w:r>
    </w:p>
    <w:p w14:paraId="442FA023"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Calculul producției de TAN</w:t>
      </w:r>
    </w:p>
    <w:p w14:paraId="721F2E23"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Pentru proiectare industrială, se folosește o relație simplificată, dar extrem de robustă:</w:t>
      </w:r>
    </w:p>
    <w:p w14:paraId="3139E33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1 kg hrană → 30–35 g TAN</w:t>
      </w:r>
    </w:p>
    <w:p w14:paraId="14CF4BA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Aceasta nu este o aproximație grosieră. Este o medie verificată în sute de sisteme.</w:t>
      </w:r>
    </w:p>
    <w:p w14:paraId="6F959A0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Mai exact:</w:t>
      </w:r>
    </w:p>
    <w:p w14:paraId="5944163A" w14:textId="77777777" w:rsidR="00797705" w:rsidRPr="00EC7FDB" w:rsidRDefault="00797705" w:rsidP="00797705">
      <w:pPr>
        <w:pStyle w:val="Listparagraf"/>
        <w:numPr>
          <w:ilvl w:val="1"/>
          <w:numId w:val="841"/>
        </w:numPr>
        <w:rPr>
          <w:rFonts w:asciiTheme="majorBidi" w:hAnsiTheme="majorBidi" w:cstheme="majorBidi"/>
          <w:sz w:val="20"/>
          <w:szCs w:val="20"/>
        </w:rPr>
      </w:pPr>
      <w:r>
        <w:rPr>
          <w:rFonts w:asciiTheme="majorBidi" w:hAnsiTheme="majorBidi" w:cstheme="majorBidi"/>
          <w:sz w:val="20"/>
          <w:szCs w:val="20"/>
        </w:rPr>
        <w:t>hrană bogată în proteine → TAN mai mare</w:t>
      </w:r>
      <w:r>
        <w:rPr>
          <w:rFonts w:asciiTheme="majorBidi" w:hAnsiTheme="majorBidi" w:cstheme="majorBidi"/>
          <w:sz w:val="20"/>
          <w:szCs w:val="20"/>
        </w:rPr>
        <w:br/>
        <w:t>– eficiență metabolică ridicată → TAN ușor mai mic</w:t>
      </w:r>
      <w:r>
        <w:rPr>
          <w:rFonts w:asciiTheme="majorBidi" w:hAnsiTheme="majorBidi" w:cstheme="majorBidi"/>
          <w:sz w:val="20"/>
          <w:szCs w:val="20"/>
        </w:rPr>
        <w:br/>
        <w:t>– stres → TAN mai mare</w:t>
      </w:r>
    </w:p>
    <w:p w14:paraId="241594C0"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Dar pentru dimensionare:</w:t>
      </w:r>
    </w:p>
    <w:p w14:paraId="6AF84FE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TAN (g/zi) = Hrana (kg/zi) × 30–35</w:t>
      </w:r>
    </w:p>
    <w:p w14:paraId="531D6B8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Aici apare primul punct critic:</w:t>
      </w:r>
    </w:p>
    <w:p w14:paraId="2AB37044"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Nu calculezi TAN la hrănirea medie, ci la </w:t>
      </w:r>
      <w:r>
        <w:rPr>
          <w:rFonts w:asciiTheme="majorBidi" w:hAnsiTheme="majorBidi" w:cstheme="majorBidi"/>
          <w:b/>
          <w:bCs/>
          <w:sz w:val="20"/>
          <w:szCs w:val="20"/>
        </w:rPr>
        <w:t>hrănirea maximă din vârful ciclului</w:t>
      </w:r>
      <w:r>
        <w:rPr>
          <w:rFonts w:asciiTheme="majorBidi" w:hAnsiTheme="majorBidi" w:cstheme="majorBidi"/>
          <w:sz w:val="20"/>
          <w:szCs w:val="20"/>
        </w:rPr>
        <w:t>.</w:t>
      </w:r>
    </w:p>
    <w:p w14:paraId="40E6A018"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Din TAN la cerința de biofiltrare</w:t>
      </w:r>
    </w:p>
    <w:p w14:paraId="6A9885D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TAN-ul nu este doar un parametru toxic. Este </w:t>
      </w:r>
      <w:r>
        <w:rPr>
          <w:rFonts w:asciiTheme="majorBidi" w:hAnsiTheme="majorBidi" w:cstheme="majorBidi"/>
          <w:b/>
          <w:bCs/>
          <w:sz w:val="20"/>
          <w:szCs w:val="20"/>
        </w:rPr>
        <w:t>sarcina de lucru a biofiltrului</w:t>
      </w:r>
      <w:r>
        <w:rPr>
          <w:rFonts w:asciiTheme="majorBidi" w:hAnsiTheme="majorBidi" w:cstheme="majorBidi"/>
          <w:sz w:val="20"/>
          <w:szCs w:val="20"/>
        </w:rPr>
        <w:t>.</w:t>
      </w:r>
    </w:p>
    <w:p w14:paraId="78529F9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Fiecare gram de TAN trebuie:</w:t>
      </w:r>
    </w:p>
    <w:p w14:paraId="14C1E0BE" w14:textId="77777777" w:rsidR="00797705" w:rsidRPr="00EC7FDB" w:rsidRDefault="00797705" w:rsidP="00797705">
      <w:pPr>
        <w:pStyle w:val="Listparagraf"/>
        <w:numPr>
          <w:ilvl w:val="1"/>
          <w:numId w:val="841"/>
        </w:numPr>
        <w:jc w:val="both"/>
        <w:rPr>
          <w:rFonts w:asciiTheme="majorBidi" w:hAnsiTheme="majorBidi" w:cstheme="majorBidi"/>
          <w:sz w:val="20"/>
          <w:szCs w:val="20"/>
        </w:rPr>
      </w:pPr>
      <w:r>
        <w:rPr>
          <w:rFonts w:asciiTheme="majorBidi" w:hAnsiTheme="majorBidi" w:cstheme="majorBidi"/>
          <w:sz w:val="20"/>
          <w:szCs w:val="20"/>
        </w:rPr>
        <w:t>oxidat de bacterii (Nitrosomonas → Nitrobacter)</w:t>
      </w:r>
      <w:r>
        <w:rPr>
          <w:rFonts w:asciiTheme="majorBidi" w:hAnsiTheme="majorBidi" w:cstheme="majorBidi"/>
          <w:sz w:val="20"/>
          <w:szCs w:val="20"/>
        </w:rPr>
        <w:br/>
        <w:t>– transformat în nitrit și apoi nitrat</w:t>
      </w:r>
    </w:p>
    <w:p w14:paraId="6CD78DF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Dacă biofiltrul nu poate procesa debitul zilnic de TAN:</w:t>
      </w:r>
    </w:p>
    <w:p w14:paraId="246F5996" w14:textId="77777777" w:rsidR="00797705" w:rsidRPr="00EC7FDB" w:rsidRDefault="00797705" w:rsidP="00797705">
      <w:pPr>
        <w:pStyle w:val="Listparagraf"/>
        <w:numPr>
          <w:ilvl w:val="1"/>
          <w:numId w:val="841"/>
        </w:numPr>
        <w:rPr>
          <w:rFonts w:asciiTheme="majorBidi" w:hAnsiTheme="majorBidi" w:cstheme="majorBidi"/>
          <w:sz w:val="20"/>
          <w:szCs w:val="20"/>
        </w:rPr>
      </w:pPr>
      <w:r>
        <w:rPr>
          <w:rFonts w:asciiTheme="majorBidi" w:hAnsiTheme="majorBidi" w:cstheme="majorBidi"/>
          <w:sz w:val="20"/>
          <w:szCs w:val="20"/>
        </w:rPr>
        <w:lastRenderedPageBreak/>
        <w:t>amoniul crește</w:t>
      </w:r>
      <w:r>
        <w:rPr>
          <w:rFonts w:asciiTheme="majorBidi" w:hAnsiTheme="majorBidi" w:cstheme="majorBidi"/>
          <w:sz w:val="20"/>
          <w:szCs w:val="20"/>
        </w:rPr>
        <w:br/>
        <w:t>– apoi nitritul</w:t>
      </w:r>
      <w:r>
        <w:rPr>
          <w:rFonts w:asciiTheme="majorBidi" w:hAnsiTheme="majorBidi" w:cstheme="majorBidi"/>
          <w:sz w:val="20"/>
          <w:szCs w:val="20"/>
        </w:rPr>
        <w:br/>
        <w:t>– sistemul intră în colaps</w:t>
      </w:r>
    </w:p>
    <w:p w14:paraId="5ECCA356"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Exact mecanismul descris anterior în eșecurile sistemelor clasice. </w:t>
      </w:r>
    </w:p>
    <w:p w14:paraId="6BA2FDE5"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Consumul de oxigen – costul invizibil</w:t>
      </w:r>
    </w:p>
    <w:p w14:paraId="66F32A5B"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Aici apare partea pe care majoritatea o subestimează grav:</w:t>
      </w:r>
    </w:p>
    <w:p w14:paraId="19ACE21E"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nitrificarea consumă oxigen masiv</w:t>
      </w:r>
    </w:p>
    <w:p w14:paraId="186B5272"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Relația este clară și necruțătoare:</w:t>
      </w:r>
    </w:p>
    <w:p w14:paraId="6846A61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 g TAN → ~4.6 g O₂ consumați (doar de bacterii) [10]</w:t>
      </w:r>
    </w:p>
    <w:p w14:paraId="795DE56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La aceasta se adaugă:</w:t>
      </w:r>
    </w:p>
    <w:p w14:paraId="223619E7"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respirația biomasei – descompunerea materiei organice</w:t>
      </w:r>
    </w:p>
    <w:p w14:paraId="108C6E0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Deci oxigenul total NU este doar pentru pește sau crevete.</w:t>
      </w:r>
    </w:p>
    <w:p w14:paraId="7666352B"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Este împărțit între:</w:t>
      </w:r>
    </w:p>
    <w:p w14:paraId="4A12B406"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organismul de cultură </w:t>
      </w:r>
    </w:p>
    <w:p w14:paraId="4A911854"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bacteriile nitrificatoare </w:t>
      </w:r>
    </w:p>
    <w:p w14:paraId="3B5F39AA"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 xml:space="preserve">procesele heterotrofe </w:t>
      </w:r>
    </w:p>
    <w:p w14:paraId="4F33FEDB"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Calculul total al consumului de oxigen</w:t>
      </w:r>
    </w:p>
    <w:p w14:paraId="18C4F812"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Pornind de la hrănire:</w:t>
      </w:r>
    </w:p>
    <w:p w14:paraId="576D7C37"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lastRenderedPageBreak/>
        <w:t>Determini TAN:</w:t>
      </w:r>
      <w:r>
        <w:rPr>
          <w:rFonts w:asciiTheme="majorBidi" w:hAnsiTheme="majorBidi" w:cstheme="majorBidi"/>
          <w:sz w:val="20"/>
          <w:szCs w:val="20"/>
        </w:rPr>
        <w:br/>
        <w:t>– 1 kg hrană → ~35 g TAN  [9]</w:t>
      </w:r>
    </w:p>
    <w:p w14:paraId="1E43343B"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Determini oxigen pentru nitrificare:</w:t>
      </w:r>
      <w:r>
        <w:rPr>
          <w:rFonts w:asciiTheme="majorBidi" w:hAnsiTheme="majorBidi" w:cstheme="majorBidi"/>
          <w:sz w:val="20"/>
          <w:szCs w:val="20"/>
        </w:rPr>
        <w:br/>
        <w:t xml:space="preserve">– 35 g TAN × 4.6 = ~160 g O₂ </w:t>
      </w:r>
    </w:p>
    <w:p w14:paraId="133784A4"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sz w:val="20"/>
          <w:szCs w:val="20"/>
        </w:rPr>
        <w:t>Adaugi consumul metabolic al biomasei:</w:t>
      </w:r>
      <w:r>
        <w:rPr>
          <w:rFonts w:asciiTheme="majorBidi" w:hAnsiTheme="majorBidi" w:cstheme="majorBidi"/>
          <w:sz w:val="20"/>
          <w:szCs w:val="20"/>
        </w:rPr>
        <w:br/>
        <w:t xml:space="preserve">– aproximativ 200–400 g O₂ / kg hrană </w:t>
      </w:r>
    </w:p>
    <w:p w14:paraId="53E84CD0"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Rezultatul:</w:t>
      </w:r>
    </w:p>
    <w:p w14:paraId="11D79B1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1 kg hrană → 400–600 g O₂ consum total</w:t>
      </w:r>
    </w:p>
    <w:p w14:paraId="176648F5"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Asta este cifra reală de proiectare.</w:t>
      </w:r>
    </w:p>
    <w:p w14:paraId="4A0992EE" w14:textId="77777777" w:rsidR="00797705" w:rsidRPr="00EC7FDB" w:rsidRDefault="00797705" w:rsidP="00797705">
      <w:pPr>
        <w:pStyle w:val="Listparagraf"/>
        <w:ind w:left="360"/>
        <w:jc w:val="both"/>
        <w:rPr>
          <w:rFonts w:asciiTheme="majorBidi" w:hAnsiTheme="majorBidi" w:cstheme="majorBidi"/>
          <w:sz w:val="20"/>
          <w:szCs w:val="20"/>
        </w:rPr>
      </w:pPr>
    </w:p>
    <w:p w14:paraId="6C568994"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Implicații directe în proiectare</w:t>
      </w:r>
    </w:p>
    <w:p w14:paraId="4EE8D9CB"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Aceste două valori – TAN și O₂ – dictează tot:</w:t>
      </w:r>
    </w:p>
    <w:p w14:paraId="55F8114B" w14:textId="77777777" w:rsidR="00797705" w:rsidRPr="00EC7FDB" w:rsidRDefault="00797705" w:rsidP="00797705">
      <w:pPr>
        <w:pStyle w:val="Listparagraf"/>
        <w:ind w:left="360"/>
        <w:jc w:val="both"/>
        <w:rPr>
          <w:rFonts w:asciiTheme="majorBidi" w:hAnsiTheme="majorBidi" w:cstheme="majorBidi"/>
          <w:sz w:val="20"/>
          <w:szCs w:val="20"/>
        </w:rPr>
      </w:pPr>
    </w:p>
    <w:p w14:paraId="28BC4E34"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b/>
          <w:bCs/>
          <w:sz w:val="20"/>
          <w:szCs w:val="20"/>
        </w:rPr>
        <w:t>Biofiltrul</w:t>
      </w:r>
      <w:r>
        <w:rPr>
          <w:rFonts w:asciiTheme="majorBidi" w:hAnsiTheme="majorBidi" w:cstheme="majorBidi"/>
          <w:sz w:val="20"/>
          <w:szCs w:val="20"/>
        </w:rPr>
        <w:br/>
        <w:t>– trebuie să proceseze TAN-ul zilnic fără întârziere</w:t>
      </w:r>
      <w:r>
        <w:rPr>
          <w:rFonts w:asciiTheme="majorBidi" w:hAnsiTheme="majorBidi" w:cstheme="majorBidi"/>
          <w:sz w:val="20"/>
          <w:szCs w:val="20"/>
        </w:rPr>
        <w:br/>
        <w:t>– trebuie să fie stabil la variații</w:t>
      </w:r>
    </w:p>
    <w:p w14:paraId="5B10E034" w14:textId="77777777" w:rsidR="00797705" w:rsidRPr="00EC7FDB" w:rsidRDefault="00797705" w:rsidP="00797705">
      <w:pPr>
        <w:pStyle w:val="Listparagraf"/>
        <w:ind w:left="360"/>
        <w:jc w:val="both"/>
        <w:rPr>
          <w:rFonts w:asciiTheme="majorBidi" w:hAnsiTheme="majorBidi" w:cstheme="majorBidi"/>
          <w:sz w:val="20"/>
          <w:szCs w:val="20"/>
        </w:rPr>
      </w:pPr>
    </w:p>
    <w:p w14:paraId="31761763" w14:textId="77777777" w:rsidR="00797705" w:rsidRPr="00EC7FDB" w:rsidRDefault="00797705" w:rsidP="00797705">
      <w:pPr>
        <w:pStyle w:val="Listparagraf"/>
        <w:numPr>
          <w:ilvl w:val="0"/>
          <w:numId w:val="841"/>
        </w:numPr>
        <w:rPr>
          <w:rFonts w:asciiTheme="majorBidi" w:hAnsiTheme="majorBidi" w:cstheme="majorBidi"/>
          <w:sz w:val="20"/>
          <w:szCs w:val="20"/>
        </w:rPr>
      </w:pPr>
      <w:r>
        <w:rPr>
          <w:rFonts w:asciiTheme="majorBidi" w:hAnsiTheme="majorBidi" w:cstheme="majorBidi"/>
          <w:b/>
          <w:bCs/>
          <w:sz w:val="20"/>
          <w:szCs w:val="20"/>
        </w:rPr>
        <w:t>Oxigenarea</w:t>
      </w:r>
      <w:r>
        <w:rPr>
          <w:rFonts w:asciiTheme="majorBidi" w:hAnsiTheme="majorBidi" w:cstheme="majorBidi"/>
          <w:sz w:val="20"/>
          <w:szCs w:val="20"/>
        </w:rPr>
        <w:br/>
        <w:t>– trebuie să acopere simultan:</w:t>
      </w:r>
      <w:r>
        <w:rPr>
          <w:rFonts w:asciiTheme="majorBidi" w:hAnsiTheme="majorBidi" w:cstheme="majorBidi"/>
          <w:sz w:val="20"/>
          <w:szCs w:val="20"/>
        </w:rPr>
        <w:br/>
        <w:t>– biomasa</w:t>
      </w:r>
      <w:r>
        <w:rPr>
          <w:rFonts w:asciiTheme="majorBidi" w:hAnsiTheme="majorBidi" w:cstheme="majorBidi"/>
          <w:sz w:val="20"/>
          <w:szCs w:val="20"/>
        </w:rPr>
        <w:br/>
        <w:t>– bacteriile</w:t>
      </w:r>
      <w:r>
        <w:rPr>
          <w:rFonts w:asciiTheme="majorBidi" w:hAnsiTheme="majorBidi" w:cstheme="majorBidi"/>
          <w:sz w:val="20"/>
          <w:szCs w:val="20"/>
        </w:rPr>
        <w:br/>
        <w:t>– nu doar „să mențină viața”, ci să susțină metabolism maxim</w:t>
      </w:r>
    </w:p>
    <w:p w14:paraId="1A6C0B68" w14:textId="77777777" w:rsidR="00797705" w:rsidRPr="00EC7FDB" w:rsidRDefault="00797705" w:rsidP="00797705">
      <w:pPr>
        <w:pStyle w:val="Listparagraf"/>
        <w:rPr>
          <w:rFonts w:asciiTheme="majorBidi" w:hAnsiTheme="majorBidi" w:cstheme="majorBidi"/>
          <w:sz w:val="20"/>
          <w:szCs w:val="20"/>
        </w:rPr>
      </w:pPr>
    </w:p>
    <w:p w14:paraId="3DFE5179"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b/>
          <w:bCs/>
          <w:sz w:val="20"/>
          <w:szCs w:val="20"/>
        </w:rPr>
        <w:lastRenderedPageBreak/>
        <w:t>Hidrodinamica</w:t>
      </w:r>
      <w:r>
        <w:rPr>
          <w:rFonts w:asciiTheme="majorBidi" w:hAnsiTheme="majorBidi" w:cstheme="majorBidi"/>
          <w:sz w:val="20"/>
          <w:szCs w:val="20"/>
        </w:rPr>
        <w:br/>
        <w:t>– trebuie să transporte TAN-ul rapid la biofiltru</w:t>
      </w:r>
      <w:r>
        <w:rPr>
          <w:rFonts w:asciiTheme="majorBidi" w:hAnsiTheme="majorBidi" w:cstheme="majorBidi"/>
          <w:sz w:val="20"/>
          <w:szCs w:val="20"/>
        </w:rPr>
        <w:br/>
        <w:t>– fără zone moarte</w:t>
      </w:r>
    </w:p>
    <w:p w14:paraId="60886DBD" w14:textId="77777777" w:rsidR="00797705" w:rsidRPr="00EC7FDB" w:rsidRDefault="00797705" w:rsidP="00797705">
      <w:pPr>
        <w:pStyle w:val="Listparagraf"/>
        <w:rPr>
          <w:rFonts w:asciiTheme="majorBidi" w:hAnsiTheme="majorBidi" w:cstheme="majorBidi"/>
          <w:b/>
          <w:bCs/>
          <w:sz w:val="20"/>
          <w:szCs w:val="20"/>
        </w:rPr>
      </w:pPr>
    </w:p>
    <w:p w14:paraId="6CE6E33E"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b/>
          <w:bCs/>
          <w:sz w:val="20"/>
          <w:szCs w:val="20"/>
        </w:rPr>
        <w:t>Degazarea</w:t>
      </w:r>
      <w:r>
        <w:rPr>
          <w:rFonts w:asciiTheme="majorBidi" w:hAnsiTheme="majorBidi" w:cstheme="majorBidi"/>
          <w:sz w:val="20"/>
          <w:szCs w:val="20"/>
        </w:rPr>
        <w:br/>
        <w:t>– CO₂ rezultat trebuie eliminat continuu</w:t>
      </w:r>
      <w:r>
        <w:rPr>
          <w:rFonts w:asciiTheme="majorBidi" w:hAnsiTheme="majorBidi" w:cstheme="majorBidi"/>
          <w:sz w:val="20"/>
          <w:szCs w:val="20"/>
        </w:rPr>
        <w:br/>
        <w:t>– altfel pH-ul cade și nitrificarea se blochează</w:t>
      </w:r>
    </w:p>
    <w:p w14:paraId="70A8BDD4" w14:textId="77777777" w:rsidR="00797705" w:rsidRPr="00EC7FDB" w:rsidRDefault="00797705" w:rsidP="00797705">
      <w:pPr>
        <w:pStyle w:val="Listparagraf"/>
        <w:rPr>
          <w:rFonts w:asciiTheme="majorBidi" w:hAnsiTheme="majorBidi" w:cstheme="majorBidi"/>
          <w:sz w:val="20"/>
          <w:szCs w:val="20"/>
        </w:rPr>
      </w:pPr>
    </w:p>
    <w:p w14:paraId="1487550C"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Punctul critic: decalajul biologic</w:t>
      </w:r>
    </w:p>
    <w:p w14:paraId="26D6578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Există o realitate pe care mulți o ignoră:</w:t>
      </w:r>
    </w:p>
    <w:p w14:paraId="07E95374"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biomasa reacționează rapid</w:t>
      </w:r>
      <w:r>
        <w:rPr>
          <w:rFonts w:asciiTheme="majorBidi" w:hAnsiTheme="majorBidi" w:cstheme="majorBidi"/>
          <w:sz w:val="20"/>
          <w:szCs w:val="20"/>
        </w:rPr>
        <w:br/>
        <w:t>bacteriile reacționează lent</w:t>
      </w:r>
    </w:p>
    <w:p w14:paraId="1D334875" w14:textId="77777777" w:rsidR="00797705" w:rsidRPr="00EC7FDB" w:rsidRDefault="00797705" w:rsidP="00797705">
      <w:pPr>
        <w:pStyle w:val="Listparagraf"/>
        <w:ind w:left="360"/>
        <w:rPr>
          <w:rFonts w:asciiTheme="majorBidi" w:hAnsiTheme="majorBidi" w:cstheme="majorBidi"/>
          <w:sz w:val="20"/>
          <w:szCs w:val="20"/>
        </w:rPr>
      </w:pPr>
    </w:p>
    <w:p w14:paraId="536F76A3"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Dacă hrănirea crește brusc:</w:t>
      </w:r>
    </w:p>
    <w:p w14:paraId="762725A6"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TAN crește imediat</w:t>
      </w:r>
      <w:r>
        <w:rPr>
          <w:rFonts w:asciiTheme="majorBidi" w:hAnsiTheme="majorBidi" w:cstheme="majorBidi"/>
          <w:sz w:val="20"/>
          <w:szCs w:val="20"/>
        </w:rPr>
        <w:br/>
        <w:t>– bacteriile au nevoie de timp să se adapteze</w:t>
      </w:r>
    </w:p>
    <w:p w14:paraId="56DC5AB9" w14:textId="77777777" w:rsidR="00797705" w:rsidRPr="00EC7FDB" w:rsidRDefault="00797705" w:rsidP="00797705">
      <w:pPr>
        <w:pStyle w:val="Listparagraf"/>
        <w:ind w:left="360"/>
        <w:rPr>
          <w:rFonts w:asciiTheme="majorBidi" w:hAnsiTheme="majorBidi" w:cstheme="majorBidi"/>
          <w:sz w:val="20"/>
          <w:szCs w:val="20"/>
        </w:rPr>
      </w:pPr>
    </w:p>
    <w:p w14:paraId="5E914A24" w14:textId="77777777" w:rsidR="00797705" w:rsidRPr="00EC7FDB" w:rsidRDefault="00797705" w:rsidP="00797705">
      <w:pPr>
        <w:pStyle w:val="Listparagraf"/>
        <w:numPr>
          <w:ilvl w:val="0"/>
          <w:numId w:val="841"/>
        </w:numPr>
        <w:rPr>
          <w:rFonts w:asciiTheme="majorBidi" w:hAnsiTheme="majorBidi" w:cstheme="majorBidi"/>
          <w:sz w:val="20"/>
          <w:szCs w:val="20"/>
        </w:rPr>
      </w:pPr>
      <w:r>
        <w:rPr>
          <w:rFonts w:asciiTheme="majorBidi" w:hAnsiTheme="majorBidi" w:cstheme="majorBidi"/>
          <w:sz w:val="20"/>
          <w:szCs w:val="20"/>
        </w:rPr>
        <w:t>Rezultatul:</w:t>
      </w:r>
    </w:p>
    <w:p w14:paraId="06D6263E" w14:textId="77777777" w:rsidR="00797705" w:rsidRPr="00EC7FDB" w:rsidRDefault="00797705" w:rsidP="00797705">
      <w:pPr>
        <w:pStyle w:val="Listparagraf"/>
        <w:numPr>
          <w:ilvl w:val="1"/>
          <w:numId w:val="841"/>
        </w:numPr>
        <w:rPr>
          <w:rFonts w:asciiTheme="majorBidi" w:hAnsiTheme="majorBidi" w:cstheme="majorBidi"/>
          <w:sz w:val="20"/>
          <w:szCs w:val="20"/>
        </w:rPr>
      </w:pPr>
      <w:r>
        <w:rPr>
          <w:rFonts w:asciiTheme="majorBidi" w:hAnsiTheme="majorBidi" w:cstheme="majorBidi"/>
          <w:sz w:val="20"/>
          <w:szCs w:val="20"/>
        </w:rPr>
        <w:t>vârfuri toxice</w:t>
      </w:r>
      <w:r>
        <w:rPr>
          <w:rFonts w:asciiTheme="majorBidi" w:hAnsiTheme="majorBidi" w:cstheme="majorBidi"/>
          <w:sz w:val="20"/>
          <w:szCs w:val="20"/>
        </w:rPr>
        <w:br/>
        <w:t>– stres</w:t>
      </w:r>
      <w:r>
        <w:rPr>
          <w:rFonts w:asciiTheme="majorBidi" w:hAnsiTheme="majorBidi" w:cstheme="majorBidi"/>
          <w:sz w:val="20"/>
          <w:szCs w:val="20"/>
        </w:rPr>
        <w:br/>
        <w:t>– mortalitate</w:t>
      </w:r>
    </w:p>
    <w:p w14:paraId="6085BFDC" w14:textId="77777777" w:rsidR="00797705" w:rsidRPr="00EC7FDB" w:rsidRDefault="00797705" w:rsidP="00797705">
      <w:pPr>
        <w:pStyle w:val="Listparagraf"/>
        <w:ind w:left="1080"/>
        <w:rPr>
          <w:rFonts w:asciiTheme="majorBidi" w:hAnsiTheme="majorBidi" w:cstheme="majorBidi"/>
          <w:sz w:val="20"/>
          <w:szCs w:val="20"/>
        </w:rPr>
      </w:pPr>
    </w:p>
    <w:p w14:paraId="061E42A0"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 xml:space="preserve">De aceea, sistemele clasice, unde biofiltrul este „pasiv”, cedează exact în momentele de vârf. </w:t>
      </w:r>
    </w:p>
    <w:p w14:paraId="51EEB696" w14:textId="77777777" w:rsidR="00797705" w:rsidRPr="00EC7FDB" w:rsidRDefault="00797705" w:rsidP="00797705">
      <w:pPr>
        <w:pStyle w:val="Listparagraf"/>
        <w:ind w:left="360"/>
        <w:jc w:val="both"/>
        <w:rPr>
          <w:rFonts w:asciiTheme="majorBidi" w:hAnsiTheme="majorBidi" w:cstheme="majorBidi"/>
          <w:sz w:val="20"/>
          <w:szCs w:val="20"/>
        </w:rPr>
      </w:pPr>
    </w:p>
    <w:p w14:paraId="4DDF76C0"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lastRenderedPageBreak/>
        <w:t>Avantajul sistemelor proactive (Nessy / OLOOSON)</w:t>
      </w:r>
    </w:p>
    <w:p w14:paraId="10DB90EC"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Într-un sistem corect conceput:</w:t>
      </w:r>
    </w:p>
    <w:p w14:paraId="52537A29"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 xml:space="preserve">biofiltrul nu este doar dimensionat, ci </w:t>
      </w:r>
      <w:r>
        <w:rPr>
          <w:rFonts w:asciiTheme="majorBidi" w:hAnsiTheme="majorBidi" w:cstheme="majorBidi"/>
          <w:b/>
          <w:bCs/>
          <w:sz w:val="20"/>
          <w:szCs w:val="20"/>
        </w:rPr>
        <w:t>pregătit biologic</w:t>
      </w:r>
      <w:r>
        <w:rPr>
          <w:rFonts w:asciiTheme="majorBidi" w:hAnsiTheme="majorBidi" w:cstheme="majorBidi"/>
          <w:sz w:val="20"/>
          <w:szCs w:val="20"/>
        </w:rPr>
        <w:br/>
        <w:t>– există capacitate tampon (zeolit activ)</w:t>
      </w:r>
      <w:r>
        <w:rPr>
          <w:rFonts w:asciiTheme="majorBidi" w:hAnsiTheme="majorBidi" w:cstheme="majorBidi"/>
          <w:sz w:val="20"/>
          <w:szCs w:val="20"/>
        </w:rPr>
        <w:br/>
        <w:t>– consorțiul bacterian este deja optimizat</w:t>
      </w:r>
    </w:p>
    <w:p w14:paraId="67825B39"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Rezultatul:</w:t>
      </w:r>
    </w:p>
    <w:p w14:paraId="0EF27BDE"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TAN-ul este absorbit instant</w:t>
      </w:r>
      <w:r>
        <w:rPr>
          <w:rFonts w:asciiTheme="majorBidi" w:hAnsiTheme="majorBidi" w:cstheme="majorBidi"/>
          <w:sz w:val="20"/>
          <w:szCs w:val="20"/>
        </w:rPr>
        <w:br/>
        <w:t>– bacteriile procesează fără întârziere</w:t>
      </w:r>
      <w:r>
        <w:rPr>
          <w:rFonts w:asciiTheme="majorBidi" w:hAnsiTheme="majorBidi" w:cstheme="majorBidi"/>
          <w:sz w:val="20"/>
          <w:szCs w:val="20"/>
        </w:rPr>
        <w:br/>
        <w:t>– sistemul nu intră în stres</w:t>
      </w:r>
    </w:p>
    <w:p w14:paraId="0786A52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Asta înseamnă control real.</w:t>
      </w:r>
    </w:p>
    <w:p w14:paraId="537B8BA9" w14:textId="77777777" w:rsidR="00797705" w:rsidRPr="00EC7FDB" w:rsidRDefault="00797705" w:rsidP="00797705">
      <w:pPr>
        <w:jc w:val="both"/>
        <w:rPr>
          <w:rFonts w:asciiTheme="majorBidi" w:hAnsiTheme="majorBidi" w:cstheme="majorBidi"/>
          <w:sz w:val="20"/>
          <w:szCs w:val="20"/>
        </w:rPr>
      </w:pPr>
    </w:p>
    <w:p w14:paraId="45A9A3D7"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Concluzie operațională</w:t>
      </w:r>
    </w:p>
    <w:p w14:paraId="17FF59F5"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În acest punct, proiectarea devine matematică pură:</w:t>
      </w:r>
    </w:p>
    <w:p w14:paraId="3A2AC03B"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hrana definește TAN</w:t>
      </w:r>
      <w:r>
        <w:rPr>
          <w:rFonts w:asciiTheme="majorBidi" w:hAnsiTheme="majorBidi" w:cstheme="majorBidi"/>
          <w:sz w:val="20"/>
          <w:szCs w:val="20"/>
        </w:rPr>
        <w:br/>
        <w:t>– TAN definește biofiltrul</w:t>
      </w:r>
      <w:r>
        <w:rPr>
          <w:rFonts w:asciiTheme="majorBidi" w:hAnsiTheme="majorBidi" w:cstheme="majorBidi"/>
          <w:sz w:val="20"/>
          <w:szCs w:val="20"/>
        </w:rPr>
        <w:br/>
        <w:t>– TAN definește oxigenul</w:t>
      </w:r>
      <w:r>
        <w:rPr>
          <w:rFonts w:asciiTheme="majorBidi" w:hAnsiTheme="majorBidi" w:cstheme="majorBidi"/>
          <w:sz w:val="20"/>
          <w:szCs w:val="20"/>
        </w:rPr>
        <w:br/>
        <w:t>– oxigenul definește energia</w:t>
      </w:r>
    </w:p>
    <w:p w14:paraId="151D621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greșești aici, tot sistemul este greșit.</w:t>
      </w:r>
    </w:p>
    <w:p w14:paraId="2347D65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calculezi corect:</w:t>
      </w:r>
    </w:p>
    <w:p w14:paraId="15F73308"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ai un sistem stabil</w:t>
      </w:r>
      <w:r>
        <w:rPr>
          <w:rFonts w:asciiTheme="majorBidi" w:hAnsiTheme="majorBidi" w:cstheme="majorBidi"/>
          <w:sz w:val="20"/>
          <w:szCs w:val="20"/>
        </w:rPr>
        <w:br/>
        <w:t>– predictibil</w:t>
      </w:r>
      <w:r>
        <w:rPr>
          <w:rFonts w:asciiTheme="majorBidi" w:hAnsiTheme="majorBidi" w:cstheme="majorBidi"/>
          <w:sz w:val="20"/>
          <w:szCs w:val="20"/>
        </w:rPr>
        <w:br/>
        <w:t>– scalabil</w:t>
      </w:r>
    </w:p>
    <w:p w14:paraId="476D88CE"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Hrana este cheia. TAN este consecința. Oxigenul este costul.</w:t>
      </w:r>
    </w:p>
    <w:p w14:paraId="50262AF1" w14:textId="77777777" w:rsidR="00797705" w:rsidRPr="00EC7FDB" w:rsidRDefault="00797705" w:rsidP="00797705">
      <w:pPr>
        <w:jc w:val="both"/>
        <w:rPr>
          <w:rFonts w:asciiTheme="majorBidi" w:hAnsiTheme="majorBidi" w:cstheme="majorBidi"/>
          <w:sz w:val="20"/>
          <w:szCs w:val="20"/>
        </w:rPr>
      </w:pPr>
    </w:p>
    <w:p w14:paraId="634A2CC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4.2. Dimensionarea Componentelor: Calculul volumului de mediu filtrant și al debitelor de recirculare (HRT – Hydraulic Retention Time)</w:t>
      </w:r>
    </w:p>
    <w:p w14:paraId="2FA598BA"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După ce biomasa finală a fost fixată, iar sarcina biologică a fost tradusă în TAN și consum de oxigen, proiectarea nu mai poate rămâne în zona aproximațiilor. Din acest punct înainte, sistemul trebuie convertit în volum de mediu activ, debit real de apă și timp efectiv de contact. Aici se vede dacă proiectul este inginerie sau doar optimism ambalat frumos. Capitolul de față continuă exact logica din secțiunea de proiectare a manuscrisului, unde dimensionarea componentelor este legată direct de volumul de mediu filtrant și de debitele de recirculare exprimate prin HRT. </w:t>
      </w:r>
    </w:p>
    <w:p w14:paraId="7EE0F2C1" w14:textId="77777777" w:rsidR="00797705" w:rsidRPr="00EC7FDB" w:rsidRDefault="00797705" w:rsidP="00797705">
      <w:pPr>
        <w:pStyle w:val="Listparagraf"/>
        <w:ind w:left="360"/>
        <w:jc w:val="both"/>
        <w:rPr>
          <w:rFonts w:asciiTheme="majorBidi" w:hAnsiTheme="majorBidi" w:cstheme="majorBidi"/>
          <w:sz w:val="20"/>
          <w:szCs w:val="20"/>
        </w:rPr>
      </w:pPr>
    </w:p>
    <w:p w14:paraId="16CDD87E"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Principiul fundamental este simplu: biofiltrul nu se dimensionează după volumul bazinului, ci după cantitatea de TAN care trebuie procesată în unitatea de timp. Volumul apei contează, desigur, dar </w:t>
      </w:r>
      <w:r>
        <w:rPr>
          <w:rFonts w:asciiTheme="majorBidi" w:hAnsiTheme="majorBidi" w:cstheme="majorBidi"/>
          <w:sz w:val="20"/>
          <w:szCs w:val="20"/>
        </w:rPr>
        <w:lastRenderedPageBreak/>
        <w:t>doar ca suport hidraulic. Ceea ce obligă sistemul la dimensiune este sarcina biologică. Cu alte cuvinte, nu apa cere biofiltrul, ci azotul.</w:t>
      </w:r>
    </w:p>
    <w:p w14:paraId="71F70F58" w14:textId="77777777" w:rsidR="00797705" w:rsidRPr="00EC7FDB" w:rsidRDefault="00797705" w:rsidP="00797705">
      <w:pPr>
        <w:pStyle w:val="Listparagraf"/>
        <w:rPr>
          <w:rFonts w:asciiTheme="majorBidi" w:hAnsiTheme="majorBidi" w:cstheme="majorBidi"/>
          <w:sz w:val="20"/>
          <w:szCs w:val="20"/>
        </w:rPr>
      </w:pPr>
    </w:p>
    <w:p w14:paraId="2E149E4D"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Dacă în etapa 5.2 s-a stabilit că hrana maximă zilnică produce o anumită cantitate de TAN, atunci biofiltrul trebuie să poată oxida acea cantitate fără întârziere periculoasă, fără acumulare și fără a intra în colaps la vârful de sarcină. În sistemele clasice, această etapă este tratată adesea superficial, prin copierea unor valori comerciale generale pentru medii plastice. Problema este că asemenea valori sunt de laborator, nu de fermă; ele ignoră colmatarea, variația de temperatură, distribuția inegală a apei, îmbătrânirea biofilmului și șocurile de hrănire. Tocmai de aceea, manuscrisul insistă asupra criticii suporturilor inerte și asupra avantajului unui reactor viu pe bază de zeolit activat, care funcționează simultan ca suport bacterian și ca tampon ionic pentru amoniu. </w:t>
      </w:r>
    </w:p>
    <w:p w14:paraId="6809C936" w14:textId="77777777" w:rsidR="00797705" w:rsidRPr="00EC7FDB" w:rsidRDefault="00797705" w:rsidP="00797705">
      <w:pPr>
        <w:pStyle w:val="Listparagraf"/>
        <w:rPr>
          <w:rFonts w:asciiTheme="majorBidi" w:hAnsiTheme="majorBidi" w:cstheme="majorBidi"/>
          <w:sz w:val="20"/>
          <w:szCs w:val="20"/>
        </w:rPr>
      </w:pPr>
    </w:p>
    <w:p w14:paraId="5A790345"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Relația de proiectare trebuie formulată fără ambiguitate. Dacă notăm cu </w:t>
      </w:r>
      <m:oMath>
        <m:sSub>
          <m:sSubPr>
            <m:ctrlPr>
              <w:rPr>
                <w:rFonts w:ascii="Cambria Math" w:hAnsi="Cambria Math" w:cstheme="majorBidi"/>
                <w:sz w:val="20"/>
                <w:szCs w:val="20"/>
              </w:rPr>
            </m:ctrlPr>
          </m:sSubPr>
          <m:e>
            <m:r>
              <w:rPr>
                <w:rFonts w:ascii="Cambria Math" w:hAnsi="Cambria Math" w:cstheme="majorBidi"/>
                <w:sz w:val="20"/>
                <w:szCs w:val="20"/>
              </w:rPr>
              <m:t>L</m:t>
            </m:r>
          </m:e>
          <m:sub>
            <m:r>
              <w:rPr>
                <w:rFonts w:ascii="Cambria Math" w:hAnsi="Cambria Math" w:cstheme="majorBidi"/>
                <w:sz w:val="20"/>
                <w:szCs w:val="20"/>
              </w:rPr>
              <m:t>TAN</m:t>
            </m:r>
          </m:sub>
        </m:sSub>
      </m:oMath>
      <w:r>
        <w:rPr>
          <w:rFonts w:asciiTheme="majorBidi" w:hAnsiTheme="majorBidi" w:cstheme="majorBidi"/>
          <w:sz w:val="20"/>
          <w:szCs w:val="20"/>
        </w:rPr>
        <w:t xml:space="preserve">sarcina zilnică de TAN, exprimată în grame pe zi, și cu </w:t>
      </w:r>
      <m:oMath>
        <m:sSub>
          <m:sSubPr>
            <m:ctrlPr>
              <w:rPr>
                <w:rFonts w:ascii="Cambria Math" w:hAnsi="Cambria Math" w:cstheme="majorBidi"/>
                <w:sz w:val="20"/>
                <w:szCs w:val="20"/>
              </w:rPr>
            </m:ctrlPr>
          </m:sSubPr>
          <m:e>
            <m:r>
              <w:rPr>
                <w:rFonts w:ascii="Cambria Math" w:hAnsi="Cambria Math" w:cstheme="majorBidi"/>
                <w:sz w:val="20"/>
                <w:szCs w:val="20"/>
              </w:rPr>
              <m:t>R</m:t>
            </m:r>
          </m:e>
          <m:sub>
            <m:r>
              <w:rPr>
                <w:rFonts w:ascii="Cambria Math" w:hAnsi="Cambria Math" w:cstheme="majorBidi"/>
                <w:sz w:val="20"/>
                <w:szCs w:val="20"/>
              </w:rPr>
              <m:t>mediu</m:t>
            </m:r>
          </m:sub>
        </m:sSub>
      </m:oMath>
      <w:r>
        <w:rPr>
          <w:rFonts w:asciiTheme="majorBidi" w:hAnsiTheme="majorBidi" w:cstheme="majorBidi"/>
          <w:sz w:val="20"/>
          <w:szCs w:val="20"/>
        </w:rPr>
        <w:t>capacitatea specifică reală a mediului filtrant, exprimată în grame TAN procesate pe metru cub de mediu pe zi, atunci volumul necesar de mediu filtrant devine:</w:t>
      </w:r>
    </w:p>
    <w:p w14:paraId="6F7F420F"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V_mediu = L_{TAN} / R_{mediu}</w:t>
      </w:r>
    </w:p>
    <w:p w14:paraId="00162B0B"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Aceasta este ecuația centrală. Restul sunt corecții și factori de siguranță.</w:t>
      </w:r>
    </w:p>
    <w:p w14:paraId="6D7E068E" w14:textId="77777777" w:rsidR="00797705" w:rsidRPr="00EC7FDB" w:rsidRDefault="00797705" w:rsidP="00797705">
      <w:pPr>
        <w:pStyle w:val="Listparagraf"/>
        <w:ind w:left="360"/>
        <w:jc w:val="both"/>
        <w:rPr>
          <w:rFonts w:asciiTheme="majorBidi" w:hAnsiTheme="majorBidi" w:cstheme="majorBidi"/>
          <w:sz w:val="20"/>
          <w:szCs w:val="20"/>
        </w:rPr>
      </w:pPr>
    </w:p>
    <w:p w14:paraId="16CE7352"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Dar aici apare prima capcană. Capacitatea specifică a mediului nu trebuie luată la valoarea maximă teoretică, ci la o valoare conservatoare, industrială, adică una care ia în calcul funcționarea reală, nu broșura furnizorului. Un proiectant slab dimensionează la limita de marketing; un proiectant serios dimensionează la limita de supraviețuire a sistemului în ziua cea mai proastă.</w:t>
      </w:r>
    </w:p>
    <w:p w14:paraId="092ACA1D" w14:textId="77777777" w:rsidR="00797705" w:rsidRPr="00EC7FDB" w:rsidRDefault="00797705" w:rsidP="00797705">
      <w:pPr>
        <w:pStyle w:val="Listparagraf"/>
        <w:ind w:left="360"/>
        <w:jc w:val="both"/>
        <w:rPr>
          <w:rFonts w:asciiTheme="majorBidi" w:hAnsiTheme="majorBidi" w:cstheme="majorBidi"/>
          <w:sz w:val="20"/>
          <w:szCs w:val="20"/>
        </w:rPr>
      </w:pPr>
    </w:p>
    <w:p w14:paraId="49986C4A"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În sistemele tip Nessy, această logică devine și mai interesantă. Mediul filtrant nu este doar un spațiu de colonizare, ci o matrice activă, cu funcție dublă: oferă suprafață microbiană și preia instantaneu o parte din șocul amoniacal prin schimb ionic. Asta înseamnă că dimensionarea nu mai urmărește exclusiv nitrificarea, ci și capacitatea de tamponare, ceea ce conferă sistemului o robustețe net superioară față de biofiltrele clasice pe plastic inert. În manuscris, acest principiu este descris explicit prin rolul clinoptilolitului activat, capabil să absoarbă ionii de amoniu și să ofere timp critic consorțiului bacterian pentru reglaj metabolic. </w:t>
      </w:r>
    </w:p>
    <w:p w14:paraId="777F1DBC" w14:textId="77777777" w:rsidR="00797705" w:rsidRPr="00EC7FDB" w:rsidRDefault="00797705" w:rsidP="00797705">
      <w:pPr>
        <w:pStyle w:val="Listparagraf"/>
        <w:rPr>
          <w:rFonts w:asciiTheme="majorBidi" w:hAnsiTheme="majorBidi" w:cstheme="majorBidi"/>
          <w:sz w:val="20"/>
          <w:szCs w:val="20"/>
        </w:rPr>
      </w:pPr>
    </w:p>
    <w:p w14:paraId="62A4A0BE"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Totuși, un biofiltru corect dimensionat nu funcționează în vid. El are nevoie de debit. Aici intervine noțiunea de HRT – Hydraulic Retention Time, adică timpul mediu în care apa rămâne în reactorul biologic. Formula este clasică:</w:t>
      </w:r>
    </w:p>
    <w:p w14:paraId="60B78525"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HRT = V_reactor / Q</w:t>
      </w:r>
    </w:p>
    <w:p w14:paraId="7B7BBA66"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lastRenderedPageBreak/>
        <w:t xml:space="preserve">unde </w:t>
      </w:r>
      <m:oMath>
        <m:sSub>
          <m:sSubPr>
            <m:ctrlPr>
              <w:rPr>
                <w:rFonts w:ascii="Cambria Math" w:hAnsi="Cambria Math" w:cstheme="majorBidi"/>
                <w:sz w:val="20"/>
                <w:szCs w:val="20"/>
              </w:rPr>
            </m:ctrlPr>
          </m:sSubPr>
          <m:e>
            <m:r>
              <w:rPr>
                <w:rFonts w:ascii="Cambria Math" w:hAnsi="Cambria Math" w:cstheme="majorBidi"/>
                <w:sz w:val="20"/>
                <w:szCs w:val="20"/>
              </w:rPr>
              <m:t>V</m:t>
            </m:r>
          </m:e>
          <m:sub>
            <m:r>
              <w:rPr>
                <w:rFonts w:ascii="Cambria Math" w:hAnsi="Cambria Math" w:cstheme="majorBidi"/>
                <w:sz w:val="20"/>
                <w:szCs w:val="20"/>
              </w:rPr>
              <m:t>reactor</m:t>
            </m:r>
          </m:sub>
        </m:sSub>
      </m:oMath>
      <w:r>
        <w:rPr>
          <w:rFonts w:asciiTheme="majorBidi" w:hAnsiTheme="majorBidi" w:cstheme="majorBidi"/>
          <w:sz w:val="20"/>
          <w:szCs w:val="20"/>
        </w:rPr>
        <w:t xml:space="preserve">este volumul hidraulic util al reactorului, iar </w:t>
      </w:r>
      <m:oMath>
        <m:r>
          <w:rPr>
            <w:rFonts w:ascii="Cambria Math" w:hAnsi="Cambria Math" w:cstheme="majorBidi"/>
            <w:sz w:val="20"/>
            <w:szCs w:val="20"/>
          </w:rPr>
          <m:t>Q</m:t>
        </m:r>
      </m:oMath>
      <w:r>
        <w:rPr>
          <w:rFonts w:asciiTheme="majorBidi" w:hAnsiTheme="majorBidi" w:cstheme="majorBidi"/>
          <w:sz w:val="20"/>
          <w:szCs w:val="20"/>
        </w:rPr>
        <w:t>este debitul de apă exprimat în aceleași unități de timp.</w:t>
      </w:r>
    </w:p>
    <w:p w14:paraId="54AAD2B7" w14:textId="77777777" w:rsidR="00797705" w:rsidRPr="00EC7FDB" w:rsidRDefault="00797705" w:rsidP="00797705">
      <w:pPr>
        <w:pStyle w:val="Listparagraf"/>
        <w:ind w:left="360"/>
        <w:jc w:val="both"/>
        <w:rPr>
          <w:rFonts w:asciiTheme="majorBidi" w:hAnsiTheme="majorBidi" w:cstheme="majorBidi"/>
          <w:sz w:val="20"/>
          <w:szCs w:val="20"/>
        </w:rPr>
      </w:pPr>
    </w:p>
    <w:p w14:paraId="38629378"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Acest parametru spune, de fapt, cât timp are apa la dispoziție să intre în contact cu biofilmul și cu suprafața activă a mediului. Dacă HRT este prea mic, apa trece violent prin sistem, fără schimb suficient de masă. Dacă HRT este prea mare, reactorul devine greoi, ineficient economic și poate dezvolta zone cu distribuție slabă sau microanaerobioză locală. De aceea, HRT nu este doar un parametru hidraulic, ci o balanță între cinetica bacteriană și economia energetică.</w:t>
      </w:r>
    </w:p>
    <w:p w14:paraId="38C02608" w14:textId="77777777" w:rsidR="00797705" w:rsidRPr="00EC7FDB" w:rsidRDefault="00797705" w:rsidP="00797705">
      <w:pPr>
        <w:pStyle w:val="Listparagraf"/>
        <w:ind w:left="360"/>
        <w:jc w:val="both"/>
        <w:rPr>
          <w:rFonts w:asciiTheme="majorBidi" w:hAnsiTheme="majorBidi" w:cstheme="majorBidi"/>
          <w:sz w:val="20"/>
          <w:szCs w:val="20"/>
        </w:rPr>
      </w:pPr>
    </w:p>
    <w:p w14:paraId="3E7FC6AA"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În practică, debitul de recirculare se stabilește din două constrângeri simultane. Prima este constrângerea biologică: debitul trebuie să transporte rapid TAN-ul și oxigenul către biofiltru și înapoi către bazin. A doua este constrângerea hidrodinamică: debitul trebuie să mențină bazinul curat, să elimine zonele moarte și să susțină auto-curățarea. Tocmai această integrare dintre hidraulică și biologie apare în structura manuscrisului, unde capitolul despre dimensionare este urmat logic de secțiunea despre dinamica fluidelor, zone moarte și auto-curățare fără sifoane. </w:t>
      </w:r>
    </w:p>
    <w:p w14:paraId="46F545B8" w14:textId="77777777" w:rsidR="00797705" w:rsidRPr="00EC7FDB" w:rsidRDefault="00797705" w:rsidP="00797705">
      <w:pPr>
        <w:pStyle w:val="Listparagraf"/>
        <w:rPr>
          <w:rFonts w:asciiTheme="majorBidi" w:hAnsiTheme="majorBidi" w:cstheme="majorBidi"/>
          <w:sz w:val="20"/>
          <w:szCs w:val="20"/>
        </w:rPr>
      </w:pPr>
    </w:p>
    <w:p w14:paraId="4A807524"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Rezultă astfel o regulă esențială: debitul de recirculare nu se alege doar pentru biofiltru și nici doar pentru bazin; el trebuie să satisfacă </w:t>
      </w:r>
      <w:r>
        <w:rPr>
          <w:rFonts w:asciiTheme="majorBidi" w:hAnsiTheme="majorBidi" w:cstheme="majorBidi"/>
          <w:sz w:val="20"/>
          <w:szCs w:val="20"/>
        </w:rPr>
        <w:lastRenderedPageBreak/>
        <w:t>simultan ambele exigențe [12]. Un proiect mediocru rezolvă una și o sacrifică pe cealaltă. Un proiect bun le sincronizează.</w:t>
      </w:r>
    </w:p>
    <w:p w14:paraId="3D1AC2FD" w14:textId="77777777" w:rsidR="00797705" w:rsidRPr="00EC7FDB" w:rsidRDefault="00797705" w:rsidP="00797705">
      <w:pPr>
        <w:pStyle w:val="Listparagraf"/>
        <w:rPr>
          <w:rFonts w:asciiTheme="majorBidi" w:hAnsiTheme="majorBidi" w:cstheme="majorBidi"/>
          <w:sz w:val="20"/>
          <w:szCs w:val="20"/>
        </w:rPr>
      </w:pPr>
    </w:p>
    <w:p w14:paraId="46B746BE"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Matematic, dacă volumul total de apă al sistemului este </w:t>
      </w:r>
      <m:oMath>
        <m:sSub>
          <m:sSubPr>
            <m:ctrlPr>
              <w:rPr>
                <w:rFonts w:ascii="Cambria Math" w:hAnsi="Cambria Math" w:cstheme="majorBidi"/>
                <w:sz w:val="20"/>
                <w:szCs w:val="20"/>
              </w:rPr>
            </m:ctrlPr>
          </m:sSubPr>
          <m:e>
            <m:r>
              <w:rPr>
                <w:rFonts w:ascii="Cambria Math" w:hAnsi="Cambria Math" w:cstheme="majorBidi"/>
                <w:sz w:val="20"/>
                <w:szCs w:val="20"/>
              </w:rPr>
              <m:t>V</m:t>
            </m:r>
          </m:e>
          <m:sub>
            <m:r>
              <w:rPr>
                <w:rFonts w:ascii="Cambria Math" w:hAnsi="Cambria Math" w:cstheme="majorBidi"/>
                <w:sz w:val="20"/>
                <w:szCs w:val="20"/>
              </w:rPr>
              <m:t>apa</m:t>
            </m:r>
          </m:sub>
        </m:sSub>
      </m:oMath>
      <w:r>
        <w:rPr>
          <w:rFonts w:asciiTheme="majorBidi" w:hAnsiTheme="majorBidi" w:cstheme="majorBidi"/>
          <w:sz w:val="20"/>
          <w:szCs w:val="20"/>
        </w:rPr>
        <w:t xml:space="preserve">, iar sistemul trebuie să recircule de </w:t>
      </w:r>
      <m:oMath>
        <m:r>
          <w:rPr>
            <w:rFonts w:ascii="Cambria Math" w:hAnsi="Cambria Math" w:cstheme="majorBidi"/>
            <w:sz w:val="20"/>
            <w:szCs w:val="20"/>
          </w:rPr>
          <m:t>n</m:t>
        </m:r>
      </m:oMath>
      <w:r>
        <w:rPr>
          <w:rFonts w:asciiTheme="majorBidi" w:hAnsiTheme="majorBidi" w:cstheme="majorBidi"/>
          <w:sz w:val="20"/>
          <w:szCs w:val="20"/>
        </w:rPr>
        <w:t>ori pe oră, atunci debitul total devine:</w:t>
      </w:r>
    </w:p>
    <w:p w14:paraId="0021B0E8"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Q = n × V_apa</w:t>
      </w:r>
    </w:p>
    <w:p w14:paraId="278C6B8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Dar valoarea lui </w:t>
      </w:r>
      <m:oMath>
        <m:r>
          <w:rPr>
            <w:rFonts w:ascii="Cambria Math" w:hAnsi="Cambria Math" w:cstheme="majorBidi"/>
            <w:sz w:val="20"/>
            <w:szCs w:val="20"/>
          </w:rPr>
          <m:t>n</m:t>
        </m:r>
      </m:oMath>
      <w:r>
        <w:rPr>
          <w:rFonts w:asciiTheme="majorBidi" w:hAnsiTheme="majorBidi" w:cstheme="majorBidi"/>
          <w:sz w:val="20"/>
          <w:szCs w:val="20"/>
        </w:rPr>
        <w:t>nu trebuie tratată ca dogmă. Ea depinde de specie, densitate, tip de bazin, încărcare solidă, arhitectura colectării sedimentelor și natura mediului filtrant. În sisteme intensive reale, nu proiectezi pentru „o recirculare frumoasă pe hârtie”, ci pentru un debit capabil să mențină transportul masic continuu. Cu alte cuvinte, apa trebuie să se miște suficient de repede cât să nu lase poluanții să se organizeze împotriva ta.</w:t>
      </w:r>
    </w:p>
    <w:p w14:paraId="510508AF" w14:textId="77777777" w:rsidR="00797705" w:rsidRPr="00EC7FDB" w:rsidRDefault="00797705" w:rsidP="00797705">
      <w:pPr>
        <w:pStyle w:val="Listparagraf"/>
        <w:ind w:left="360"/>
        <w:jc w:val="both"/>
        <w:rPr>
          <w:rFonts w:asciiTheme="majorBidi" w:hAnsiTheme="majorBidi" w:cstheme="majorBidi"/>
          <w:sz w:val="20"/>
          <w:szCs w:val="20"/>
        </w:rPr>
      </w:pPr>
    </w:p>
    <w:p w14:paraId="492AFB1D"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De aici vine și adevărata relație dintre biofiltru și debit. Dacă biofiltrul este foarte performant, dar debitul este prea mic, TAN-ul ajunge prea lent la el și ai acumulări locale în bazin. Dacă debitul este mare, dar biofiltrul este prea mic, atunci doar recirculi rapid o problemă nerezolvată. Niciuna dintre variante nu este acceptabilă.</w:t>
      </w:r>
    </w:p>
    <w:p w14:paraId="10F063B3" w14:textId="77777777" w:rsidR="00797705" w:rsidRPr="00EC7FDB" w:rsidRDefault="00797705" w:rsidP="00797705">
      <w:pPr>
        <w:pStyle w:val="Listparagraf"/>
        <w:ind w:left="360"/>
        <w:jc w:val="both"/>
        <w:rPr>
          <w:rFonts w:asciiTheme="majorBidi" w:hAnsiTheme="majorBidi" w:cstheme="majorBidi"/>
          <w:sz w:val="20"/>
          <w:szCs w:val="20"/>
        </w:rPr>
      </w:pPr>
    </w:p>
    <w:p w14:paraId="712D8D89"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 xml:space="preserve">Prin urmare, dimensionarea corectă a componentei biologice urmează patru pași obligatorii. Mai întâi se calculează sarcina maximă de TAN din hrănirea maximă. Apoi se alege o capacitate </w:t>
      </w:r>
      <w:r>
        <w:rPr>
          <w:rFonts w:asciiTheme="majorBidi" w:hAnsiTheme="majorBidi" w:cstheme="majorBidi"/>
          <w:sz w:val="20"/>
          <w:szCs w:val="20"/>
        </w:rPr>
        <w:lastRenderedPageBreak/>
        <w:t>specifică realistă, nu una de catalog, pentru mediul filtrant. Din această relație rezultă volumul minim de mediu. După aceea se stabilește debitul care asigură atât HRT-ul util în reactor, cât și recircularea necesară în bazine. Abia la final se verifică energetic dacă sistemul rămâne logic economic, pentru că manuscrisul insistă foarte clar și asupra integrării sub constrângeri de spațiu și consum energetic.</w:t>
      </w:r>
    </w:p>
    <w:p w14:paraId="7B9BB3DB" w14:textId="77777777" w:rsidR="00797705" w:rsidRPr="00EC7FDB" w:rsidRDefault="00797705" w:rsidP="00797705">
      <w:pPr>
        <w:pStyle w:val="Listparagraf"/>
        <w:rPr>
          <w:rFonts w:asciiTheme="majorBidi" w:hAnsiTheme="majorBidi" w:cstheme="majorBidi"/>
          <w:sz w:val="20"/>
          <w:szCs w:val="20"/>
        </w:rPr>
      </w:pPr>
    </w:p>
    <w:p w14:paraId="1F4FD8C3"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Un aspect esențial, ignorat de mulți, este diferența dintre volumul geometric și volumul hidraulic util al biofiltrului. Nu tot ce este desenat într-un reactor lucrează efectiv. Există pierderi de volum prin structură, distribuții imperfecte, zone de margine și diferențe între umplere uscată și funcționare reală. Din această cauză, HRT trebuie calculat pe volumul util, nu pe volumul „de broșură”. Altfel, proiectul se minte singur încă din faza de desen.</w:t>
      </w:r>
    </w:p>
    <w:p w14:paraId="553B8296" w14:textId="77777777" w:rsidR="00797705" w:rsidRPr="00EC7FDB" w:rsidRDefault="00797705" w:rsidP="00797705">
      <w:pPr>
        <w:pStyle w:val="Listparagraf"/>
        <w:rPr>
          <w:rFonts w:asciiTheme="majorBidi" w:hAnsiTheme="majorBidi" w:cstheme="majorBidi"/>
          <w:sz w:val="20"/>
          <w:szCs w:val="20"/>
        </w:rPr>
      </w:pPr>
    </w:p>
    <w:p w14:paraId="670D94D9"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Mai există o problemă critică: factorul de siguranță. Într-o fermă reală, hrănirea nu este perfect uniformă, temperatura nu este perfect stabilă, iar biofilmul nu este mereu la randament ideal. Tocmai de aceea, volumul de mediu filtrant rezultat matematic nu trebuie instalat la limită, ci corectat cu un rezervor de siguranță. Acesta nu este lux; este diferența dintre o exploatație care rezistă la șocuri și una care moare elegant, dar repede.</w:t>
      </w:r>
    </w:p>
    <w:p w14:paraId="0F14394D" w14:textId="77777777" w:rsidR="00797705" w:rsidRPr="00EC7FDB" w:rsidRDefault="00797705" w:rsidP="00797705">
      <w:pPr>
        <w:pStyle w:val="Listparagraf"/>
        <w:rPr>
          <w:rFonts w:asciiTheme="majorBidi" w:hAnsiTheme="majorBidi" w:cstheme="majorBidi"/>
          <w:sz w:val="20"/>
          <w:szCs w:val="20"/>
        </w:rPr>
      </w:pPr>
    </w:p>
    <w:p w14:paraId="15E70B1A"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lastRenderedPageBreak/>
        <w:t xml:space="preserve">În arhitectura Nessy, avantajul major este că mediu filtrant, oxigenarea și gravitația sunt integrate într-o logică simplificată, cu suprafață tehnică redusă și consum energetic mai mic, ceea ce permite ca biofiltrul să nu fie doar o anexă a fermei, ci chiar centrul ei funcțional. Manuscrisul afirmă explicit că sistemul reușește să reducă puternic costurile și suprafața tehnică tocmai pentru că lasă bacteriile nitrificatoare de pe zeoliți și legile fizicii să facă munca grea. </w:t>
      </w:r>
    </w:p>
    <w:p w14:paraId="5BA1ACE6" w14:textId="77777777" w:rsidR="00797705" w:rsidRPr="00EC7FDB" w:rsidRDefault="00797705" w:rsidP="00797705">
      <w:pPr>
        <w:pStyle w:val="Listparagraf"/>
        <w:rPr>
          <w:rFonts w:asciiTheme="majorBidi" w:hAnsiTheme="majorBidi" w:cstheme="majorBidi"/>
          <w:sz w:val="20"/>
          <w:szCs w:val="20"/>
        </w:rPr>
      </w:pPr>
    </w:p>
    <w:p w14:paraId="6472E631"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Concluzia acestui capitol este dură, dar sănătoasă. Volumul de mediu filtrant nu se alege după buget, ci după TAN [21]. Debitul de recirculare nu se alege după diametrul pompei disponibile, ci după HRT și după nevoia reală de transport biologic și hidrodinamic. Când aceste două variabile sunt calculate corect, sistemul începe să capete coerență. Când sunt fals economisite, tot proiectul devine o improvizație scumpă.</w:t>
      </w:r>
    </w:p>
    <w:p w14:paraId="26F5E28F" w14:textId="77777777" w:rsidR="00797705" w:rsidRPr="00EC7FDB" w:rsidRDefault="00797705" w:rsidP="00797705">
      <w:pPr>
        <w:pStyle w:val="Listparagraf"/>
        <w:rPr>
          <w:rFonts w:asciiTheme="majorBidi" w:hAnsiTheme="majorBidi" w:cstheme="majorBidi"/>
          <w:sz w:val="20"/>
          <w:szCs w:val="20"/>
        </w:rPr>
      </w:pPr>
    </w:p>
    <w:p w14:paraId="42014BFC" w14:textId="77777777" w:rsidR="00797705" w:rsidRPr="00EC7FDB" w:rsidRDefault="00797705" w:rsidP="00797705">
      <w:pPr>
        <w:pStyle w:val="Listparagraf"/>
        <w:numPr>
          <w:ilvl w:val="0"/>
          <w:numId w:val="842"/>
        </w:numPr>
        <w:jc w:val="both"/>
        <w:rPr>
          <w:rFonts w:asciiTheme="majorBidi" w:hAnsiTheme="majorBidi" w:cstheme="majorBidi"/>
          <w:sz w:val="20"/>
          <w:szCs w:val="20"/>
        </w:rPr>
      </w:pPr>
      <w:r>
        <w:rPr>
          <w:rFonts w:asciiTheme="majorBidi" w:hAnsiTheme="majorBidi" w:cstheme="majorBidi"/>
          <w:sz w:val="20"/>
          <w:szCs w:val="20"/>
        </w:rPr>
        <w:t>Aici se face trecerea de la „avem un bazin cu apă” la „avem un reactor industrial viu”. Și exact aici se decide dacă ferma va produce biomasă sau doar facturi.</w:t>
      </w:r>
    </w:p>
    <w:p w14:paraId="46CCD9B0" w14:textId="77777777" w:rsidR="00797705" w:rsidRPr="00EC7FDB" w:rsidRDefault="00797705" w:rsidP="00797705">
      <w:pPr>
        <w:jc w:val="both"/>
        <w:rPr>
          <w:rFonts w:asciiTheme="majorBidi" w:hAnsiTheme="majorBidi" w:cstheme="majorBidi"/>
          <w:b/>
          <w:bCs/>
          <w:sz w:val="20"/>
          <w:szCs w:val="20"/>
        </w:rPr>
      </w:pPr>
    </w:p>
    <w:p w14:paraId="3BC8184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4.3. Analiza de Sistem: Integrarea modulelor sub constrângeri de spațiu și consum energetic</w:t>
      </w:r>
    </w:p>
    <w:p w14:paraId="0658C98B" w14:textId="77777777" w:rsidR="00797705" w:rsidRPr="00EC7FDB" w:rsidRDefault="00797705" w:rsidP="00797705">
      <w:pPr>
        <w:pStyle w:val="Listparagraf"/>
        <w:numPr>
          <w:ilvl w:val="0"/>
          <w:numId w:val="843"/>
        </w:numPr>
        <w:jc w:val="both"/>
        <w:rPr>
          <w:rFonts w:asciiTheme="majorBidi" w:hAnsiTheme="majorBidi" w:cstheme="majorBidi"/>
          <w:sz w:val="20"/>
          <w:szCs w:val="20"/>
        </w:rPr>
      </w:pPr>
      <w:r>
        <w:rPr>
          <w:rFonts w:asciiTheme="majorBidi" w:hAnsiTheme="majorBidi" w:cstheme="majorBidi"/>
          <w:sz w:val="20"/>
          <w:szCs w:val="20"/>
        </w:rPr>
        <w:lastRenderedPageBreak/>
        <w:t xml:space="preserve">După stabilirea biomasei finale, a încărcării biologice și a dimensiunii biofiltrării, proiectarea intră într-o etapă care separă brutal sistemele viabile de schemele frumoase pe hârtie: </w:t>
      </w:r>
      <w:r>
        <w:rPr>
          <w:rFonts w:asciiTheme="majorBidi" w:hAnsiTheme="majorBidi" w:cstheme="majorBidi"/>
          <w:b/>
          <w:bCs/>
          <w:sz w:val="20"/>
          <w:szCs w:val="20"/>
        </w:rPr>
        <w:t>integrarea tuturor modulelor într-un ansamblu coerent, sub limite reale de spațiu și de energie</w:t>
      </w:r>
      <w:r>
        <w:rPr>
          <w:rFonts w:asciiTheme="majorBidi" w:hAnsiTheme="majorBidi" w:cstheme="majorBidi"/>
          <w:sz w:val="20"/>
          <w:szCs w:val="20"/>
        </w:rPr>
        <w:t xml:space="preserve">. În structura manuscrisului, această etapă apare explicit ca punctul 5.4 din algoritmul de proiectare, imediat după dimensionarea componentelor și înaintea capitolelor de hidrodinamică, filtrare mecanică și suport vital. </w:t>
      </w:r>
    </w:p>
    <w:p w14:paraId="17389A3D" w14:textId="77777777" w:rsidR="00797705" w:rsidRPr="00EC7FDB" w:rsidRDefault="00797705" w:rsidP="00797705">
      <w:pPr>
        <w:pStyle w:val="Listparagraf"/>
        <w:ind w:left="360"/>
        <w:jc w:val="both"/>
        <w:rPr>
          <w:rFonts w:asciiTheme="majorBidi" w:hAnsiTheme="majorBidi" w:cstheme="majorBidi"/>
          <w:sz w:val="20"/>
          <w:szCs w:val="20"/>
        </w:rPr>
      </w:pPr>
    </w:p>
    <w:p w14:paraId="7181C73C" w14:textId="77777777" w:rsidR="00797705" w:rsidRPr="00EC7FDB" w:rsidRDefault="00797705" w:rsidP="00797705">
      <w:pPr>
        <w:pStyle w:val="Listparagraf"/>
        <w:numPr>
          <w:ilvl w:val="0"/>
          <w:numId w:val="843"/>
        </w:numPr>
        <w:jc w:val="both"/>
        <w:rPr>
          <w:rFonts w:asciiTheme="majorBidi" w:hAnsiTheme="majorBidi" w:cstheme="majorBidi"/>
          <w:sz w:val="20"/>
          <w:szCs w:val="20"/>
        </w:rPr>
      </w:pPr>
      <w:r>
        <w:rPr>
          <w:rFonts w:asciiTheme="majorBidi" w:hAnsiTheme="majorBidi" w:cstheme="majorBidi"/>
          <w:sz w:val="20"/>
          <w:szCs w:val="20"/>
        </w:rPr>
        <w:t xml:space="preserve">Aici se face, de fapt, judecata finală a sistemului. Până în acest punct, fiecare modul poate părea corect luat separat: bazinul poate avea volumul necesar, biofiltrul poate avea suprafața utilă, tamburul poate avea sita potrivită, pompa poate avea debitul cerut. Dar un sistem RAS nu moare, de regulă, pentru că o singură piesă este greșită; moare pentru că </w:t>
      </w:r>
      <w:r>
        <w:rPr>
          <w:rFonts w:asciiTheme="majorBidi" w:hAnsiTheme="majorBidi" w:cstheme="majorBidi"/>
          <w:b/>
          <w:bCs/>
          <w:sz w:val="20"/>
          <w:szCs w:val="20"/>
        </w:rPr>
        <w:t>piesele corecte individual nu au fost integrate logic între ele</w:t>
      </w:r>
      <w:r>
        <w:rPr>
          <w:rFonts w:asciiTheme="majorBidi" w:hAnsiTheme="majorBidi" w:cstheme="majorBidi"/>
          <w:sz w:val="20"/>
          <w:szCs w:val="20"/>
        </w:rPr>
        <w:t>.</w:t>
      </w:r>
    </w:p>
    <w:p w14:paraId="1AC54807" w14:textId="77777777" w:rsidR="00797705" w:rsidRPr="00EC7FDB" w:rsidRDefault="00797705" w:rsidP="00797705">
      <w:pPr>
        <w:pStyle w:val="Listparagraf"/>
        <w:rPr>
          <w:rFonts w:asciiTheme="majorBidi" w:hAnsiTheme="majorBidi" w:cstheme="majorBidi"/>
          <w:sz w:val="20"/>
          <w:szCs w:val="20"/>
        </w:rPr>
      </w:pPr>
    </w:p>
    <w:p w14:paraId="1D68F881" w14:textId="77777777" w:rsidR="00797705" w:rsidRPr="00EC7FDB" w:rsidRDefault="00797705" w:rsidP="00797705">
      <w:pPr>
        <w:pStyle w:val="Listparagraf"/>
        <w:numPr>
          <w:ilvl w:val="0"/>
          <w:numId w:val="843"/>
        </w:numPr>
        <w:jc w:val="both"/>
        <w:rPr>
          <w:rFonts w:asciiTheme="majorBidi" w:hAnsiTheme="majorBidi" w:cstheme="majorBidi"/>
          <w:sz w:val="20"/>
          <w:szCs w:val="20"/>
        </w:rPr>
      </w:pPr>
      <w:r>
        <w:rPr>
          <w:rFonts w:asciiTheme="majorBidi" w:hAnsiTheme="majorBidi" w:cstheme="majorBidi"/>
          <w:sz w:val="20"/>
          <w:szCs w:val="20"/>
        </w:rPr>
        <w:t>Aceasta este eroarea clasică a proiectării fragmentate. Se desenează un bazin într-un colț, o stație de filtrare în alt colț, o linie de UV în altă parte, o zonă de oxigenare separat, apoi se încearcă legarea lor prin țevi, cabluri, vane și improvizații de traseu. Rezultatul nu este un sistem, ci o sumă de obstacole hidraulice, pierderi de sarcină, consum energetic și zone tehnice care nu produc nimic.</w:t>
      </w:r>
    </w:p>
    <w:p w14:paraId="5F123D09" w14:textId="77777777" w:rsidR="00797705" w:rsidRPr="00EC7FDB" w:rsidRDefault="00797705" w:rsidP="00797705">
      <w:pPr>
        <w:pStyle w:val="Listparagraf"/>
        <w:rPr>
          <w:rFonts w:asciiTheme="majorBidi" w:hAnsiTheme="majorBidi" w:cstheme="majorBidi"/>
          <w:sz w:val="20"/>
          <w:szCs w:val="20"/>
        </w:rPr>
      </w:pPr>
    </w:p>
    <w:p w14:paraId="59BC69BF" w14:textId="77777777" w:rsidR="00797705" w:rsidRPr="00EC7FDB" w:rsidRDefault="00797705" w:rsidP="00797705">
      <w:pPr>
        <w:pStyle w:val="Listparagraf"/>
        <w:numPr>
          <w:ilvl w:val="0"/>
          <w:numId w:val="843"/>
        </w:numPr>
        <w:jc w:val="both"/>
        <w:rPr>
          <w:rFonts w:asciiTheme="majorBidi" w:hAnsiTheme="majorBidi" w:cstheme="majorBidi"/>
          <w:sz w:val="20"/>
          <w:szCs w:val="20"/>
        </w:rPr>
      </w:pPr>
      <w:r>
        <w:rPr>
          <w:rFonts w:asciiTheme="majorBidi" w:hAnsiTheme="majorBidi" w:cstheme="majorBidi"/>
          <w:sz w:val="20"/>
          <w:szCs w:val="20"/>
        </w:rPr>
        <w:lastRenderedPageBreak/>
        <w:t xml:space="preserve">În realitate, integrarea trebuie făcută plecând de la o întrebare foarte simplă: </w:t>
      </w:r>
      <w:r>
        <w:rPr>
          <w:rFonts w:asciiTheme="majorBidi" w:hAnsiTheme="majorBidi" w:cstheme="majorBidi"/>
          <w:b/>
          <w:bCs/>
          <w:sz w:val="20"/>
          <w:szCs w:val="20"/>
        </w:rPr>
        <w:t>cât spațiu tehnic ocupă fiecare kilogram de biomasă produsă și câtă energie cere fiecare metru cub de apă tratată?</w:t>
      </w:r>
      <w:r>
        <w:rPr>
          <w:rFonts w:asciiTheme="majorBidi" w:hAnsiTheme="majorBidi" w:cstheme="majorBidi"/>
          <w:sz w:val="20"/>
          <w:szCs w:val="20"/>
        </w:rPr>
        <w:t xml:space="preserve"> Dacă răspunsul este disproporționat, atunci ai un sistem frumos în planșă și prost în exploatare.</w:t>
      </w:r>
    </w:p>
    <w:p w14:paraId="2C31984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4.4. Constrângerea de spațiu: fiecare metru pătrat trebuie să producă</w:t>
      </w:r>
    </w:p>
    <w:p w14:paraId="05ACD2F6" w14:textId="77777777" w:rsidR="00797705" w:rsidRPr="00EC7FDB" w:rsidRDefault="00797705" w:rsidP="00797705">
      <w:pPr>
        <w:pStyle w:val="Listparagraf"/>
        <w:numPr>
          <w:ilvl w:val="0"/>
          <w:numId w:val="844"/>
        </w:numPr>
        <w:jc w:val="both"/>
        <w:rPr>
          <w:rFonts w:asciiTheme="majorBidi" w:hAnsiTheme="majorBidi" w:cstheme="majorBidi"/>
          <w:sz w:val="20"/>
          <w:szCs w:val="20"/>
        </w:rPr>
      </w:pPr>
      <w:r>
        <w:rPr>
          <w:rFonts w:asciiTheme="majorBidi" w:hAnsiTheme="majorBidi" w:cstheme="majorBidi"/>
          <w:sz w:val="20"/>
          <w:szCs w:val="20"/>
        </w:rPr>
        <w:t>În acvacultura intensivă, spațiul nu este decor. Este capital fix. Orice metru pătrat construit, încălzit, ventilat, iluminat și întreținut trebuie să justifice economic existența sa.</w:t>
      </w:r>
    </w:p>
    <w:p w14:paraId="5225ED0D" w14:textId="77777777" w:rsidR="00797705" w:rsidRPr="00EC7FDB" w:rsidRDefault="00797705" w:rsidP="00797705">
      <w:pPr>
        <w:pStyle w:val="Listparagraf"/>
        <w:ind w:left="360"/>
        <w:jc w:val="both"/>
        <w:rPr>
          <w:rFonts w:asciiTheme="majorBidi" w:hAnsiTheme="majorBidi" w:cstheme="majorBidi"/>
          <w:sz w:val="20"/>
          <w:szCs w:val="20"/>
        </w:rPr>
      </w:pPr>
    </w:p>
    <w:p w14:paraId="1403E2B8" w14:textId="77777777" w:rsidR="00797705" w:rsidRPr="00EC7FDB" w:rsidRDefault="00797705" w:rsidP="00797705">
      <w:pPr>
        <w:pStyle w:val="Listparagraf"/>
        <w:numPr>
          <w:ilvl w:val="0"/>
          <w:numId w:val="844"/>
        </w:numPr>
        <w:jc w:val="both"/>
        <w:rPr>
          <w:rFonts w:asciiTheme="majorBidi" w:hAnsiTheme="majorBidi" w:cstheme="majorBidi"/>
          <w:sz w:val="20"/>
          <w:szCs w:val="20"/>
        </w:rPr>
      </w:pPr>
      <w:r>
        <w:rPr>
          <w:rFonts w:asciiTheme="majorBidi" w:hAnsiTheme="majorBidi" w:cstheme="majorBidi"/>
          <w:sz w:val="20"/>
          <w:szCs w:val="20"/>
        </w:rPr>
        <w:t xml:space="preserve">De aceea, proiectarea nu poate accepta cu ușurință suprafețe tehnice mari, dispersate și pasive. În logica Nessy, ideea centrală este tocmai reducerea brutală a amprentei tehnice prin integrarea funcțiilor biologice și fizice într-un nucleu compact. Manuscrisul afirmă explicit că sistemul a reușit să reducă costurile cu 70% și să ocupe doar 1 m² de spațiu tehnic, tocmai pentru că bacteriile nitrificatoare de pe zeoliți, gravitația și oxigenarea pasivă au fost lăsate să facă munca grea. </w:t>
      </w:r>
    </w:p>
    <w:p w14:paraId="741D5BE5" w14:textId="77777777" w:rsidR="00797705" w:rsidRPr="00EC7FDB" w:rsidRDefault="00797705" w:rsidP="00797705">
      <w:pPr>
        <w:pStyle w:val="Listparagraf"/>
        <w:rPr>
          <w:rFonts w:asciiTheme="majorBidi" w:hAnsiTheme="majorBidi" w:cstheme="majorBidi"/>
          <w:sz w:val="20"/>
          <w:szCs w:val="20"/>
        </w:rPr>
      </w:pPr>
    </w:p>
    <w:p w14:paraId="255B6318" w14:textId="77777777" w:rsidR="00797705" w:rsidRPr="00EC7FDB" w:rsidRDefault="00797705" w:rsidP="00797705">
      <w:pPr>
        <w:pStyle w:val="Listparagraf"/>
        <w:numPr>
          <w:ilvl w:val="0"/>
          <w:numId w:val="844"/>
        </w:numPr>
        <w:jc w:val="both"/>
        <w:rPr>
          <w:rFonts w:asciiTheme="majorBidi" w:hAnsiTheme="majorBidi" w:cstheme="majorBidi"/>
          <w:sz w:val="20"/>
          <w:szCs w:val="20"/>
        </w:rPr>
      </w:pPr>
      <w:r>
        <w:rPr>
          <w:rFonts w:asciiTheme="majorBidi" w:hAnsiTheme="majorBidi" w:cstheme="majorBidi"/>
          <w:sz w:val="20"/>
          <w:szCs w:val="20"/>
        </w:rPr>
        <w:t xml:space="preserve">Asta înseamnă ceva foarte concret: proiectantul nu trebuie să gândească în termeni de „încă un modul”, ci în termeni de </w:t>
      </w:r>
      <w:r>
        <w:rPr>
          <w:rFonts w:asciiTheme="majorBidi" w:hAnsiTheme="majorBidi" w:cstheme="majorBidi"/>
          <w:b/>
          <w:bCs/>
          <w:sz w:val="20"/>
          <w:szCs w:val="20"/>
        </w:rPr>
        <w:t>funcții suprapuse</w:t>
      </w:r>
      <w:r>
        <w:rPr>
          <w:rFonts w:asciiTheme="majorBidi" w:hAnsiTheme="majorBidi" w:cstheme="majorBidi"/>
          <w:sz w:val="20"/>
          <w:szCs w:val="20"/>
        </w:rPr>
        <w:t xml:space="preserve">. Dacă același corp constructiv poate asigura simultan </w:t>
      </w:r>
      <w:r>
        <w:rPr>
          <w:rFonts w:asciiTheme="majorBidi" w:hAnsiTheme="majorBidi" w:cstheme="majorBidi"/>
          <w:sz w:val="20"/>
          <w:szCs w:val="20"/>
        </w:rPr>
        <w:lastRenderedPageBreak/>
        <w:t>suport bacterian, schimb ionic, degazare și oxigenare, atunci nu mai ai patru instalații, ci una singură, cu cost mai mic și vulnerabilitate mai redusă.</w:t>
      </w:r>
    </w:p>
    <w:p w14:paraId="3DF54FC8" w14:textId="77777777" w:rsidR="00797705" w:rsidRPr="00EC7FDB" w:rsidRDefault="00797705" w:rsidP="00797705">
      <w:pPr>
        <w:pStyle w:val="Listparagraf"/>
        <w:rPr>
          <w:rFonts w:asciiTheme="majorBidi" w:hAnsiTheme="majorBidi" w:cstheme="majorBidi"/>
          <w:sz w:val="20"/>
          <w:szCs w:val="20"/>
        </w:rPr>
      </w:pPr>
    </w:p>
    <w:p w14:paraId="0702911D" w14:textId="77777777" w:rsidR="00797705" w:rsidRPr="00EC7FDB" w:rsidRDefault="00797705" w:rsidP="00797705">
      <w:pPr>
        <w:pStyle w:val="Listparagraf"/>
        <w:numPr>
          <w:ilvl w:val="0"/>
          <w:numId w:val="844"/>
        </w:numPr>
        <w:jc w:val="both"/>
        <w:rPr>
          <w:rFonts w:asciiTheme="majorBidi" w:hAnsiTheme="majorBidi" w:cstheme="majorBidi"/>
          <w:sz w:val="20"/>
          <w:szCs w:val="20"/>
        </w:rPr>
      </w:pPr>
      <w:r>
        <w:rPr>
          <w:rFonts w:asciiTheme="majorBidi" w:hAnsiTheme="majorBidi" w:cstheme="majorBidi"/>
          <w:sz w:val="20"/>
          <w:szCs w:val="20"/>
        </w:rPr>
        <w:t>Prin urmare, analiza de sistem trebuie să verifice:</w:t>
      </w:r>
    </w:p>
    <w:p w14:paraId="0885B6C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cât spațiu ocupă bazinele de producție față de spațiul tehnic</w:t>
      </w:r>
      <w:r>
        <w:rPr>
          <w:rFonts w:asciiTheme="majorBidi" w:hAnsiTheme="majorBidi" w:cstheme="majorBidi"/>
          <w:sz w:val="20"/>
          <w:szCs w:val="20"/>
        </w:rPr>
        <w:br/>
        <w:t>– cât din suprafață produce efectiv biomasă și cât doar deservește sistemul</w:t>
      </w:r>
      <w:r>
        <w:rPr>
          <w:rFonts w:asciiTheme="majorBidi" w:hAnsiTheme="majorBidi" w:cstheme="majorBidi"/>
          <w:sz w:val="20"/>
          <w:szCs w:val="20"/>
        </w:rPr>
        <w:br/>
        <w:t>– dacă modulele pot fi compactate fără a sacrifica accesul pentru mentenanță</w:t>
      </w:r>
      <w:r>
        <w:rPr>
          <w:rFonts w:asciiTheme="majorBidi" w:hAnsiTheme="majorBidi" w:cstheme="majorBidi"/>
          <w:sz w:val="20"/>
          <w:szCs w:val="20"/>
        </w:rPr>
        <w:br/>
        <w:t>– dacă traseele apei sunt scurte, directe și logic distribuite</w:t>
      </w:r>
    </w:p>
    <w:p w14:paraId="0CC13DA5" w14:textId="77777777" w:rsidR="00797705" w:rsidRPr="00EC7FDB" w:rsidRDefault="00797705" w:rsidP="00797705">
      <w:pPr>
        <w:pStyle w:val="Listparagraf"/>
        <w:numPr>
          <w:ilvl w:val="0"/>
          <w:numId w:val="844"/>
        </w:numPr>
        <w:jc w:val="both"/>
        <w:rPr>
          <w:rFonts w:asciiTheme="majorBidi" w:hAnsiTheme="majorBidi" w:cstheme="majorBidi"/>
          <w:sz w:val="20"/>
          <w:szCs w:val="20"/>
        </w:rPr>
      </w:pPr>
      <w:r>
        <w:rPr>
          <w:rFonts w:asciiTheme="majorBidi" w:hAnsiTheme="majorBidi" w:cstheme="majorBidi"/>
          <w:sz w:val="20"/>
          <w:szCs w:val="20"/>
        </w:rPr>
        <w:t>Un sistem care își consumă jumătate din hală pentru infrastructură auxiliară este deja bolnav economic, chiar înainte de prima populare.</w:t>
      </w:r>
    </w:p>
    <w:p w14:paraId="6C669E8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4.5. Constrângerea energetică: energia nu trebuie să compenseze un design prost</w:t>
      </w:r>
    </w:p>
    <w:p w14:paraId="37DBCA94" w14:textId="77777777" w:rsidR="00797705" w:rsidRPr="00EC7FDB" w:rsidRDefault="00797705" w:rsidP="00797705">
      <w:pPr>
        <w:pStyle w:val="Listparagraf"/>
        <w:numPr>
          <w:ilvl w:val="0"/>
          <w:numId w:val="845"/>
        </w:numPr>
        <w:jc w:val="both"/>
        <w:rPr>
          <w:rFonts w:asciiTheme="majorBidi" w:hAnsiTheme="majorBidi" w:cstheme="majorBidi"/>
          <w:sz w:val="20"/>
          <w:szCs w:val="20"/>
        </w:rPr>
      </w:pPr>
      <w:r>
        <w:rPr>
          <w:rFonts w:asciiTheme="majorBidi" w:hAnsiTheme="majorBidi" w:cstheme="majorBidi"/>
          <w:sz w:val="20"/>
          <w:szCs w:val="20"/>
        </w:rPr>
        <w:t>A doua limită majoră este energia. În acvacultură, aproape orice eroare de proiectare poate fi „mascată” temporar prin consum energetic suplimentar:</w:t>
      </w:r>
    </w:p>
    <w:p w14:paraId="05F7523B"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-debit prea slab? pui pompe mai mari</w:t>
      </w:r>
      <w:r>
        <w:rPr>
          <w:rFonts w:asciiTheme="majorBidi" w:hAnsiTheme="majorBidi" w:cstheme="majorBidi"/>
          <w:sz w:val="20"/>
          <w:szCs w:val="20"/>
        </w:rPr>
        <w:br/>
        <w:t>– degazare slabă? adaugi suflante</w:t>
      </w:r>
      <w:r>
        <w:rPr>
          <w:rFonts w:asciiTheme="majorBidi" w:hAnsiTheme="majorBidi" w:cstheme="majorBidi"/>
          <w:sz w:val="20"/>
          <w:szCs w:val="20"/>
        </w:rPr>
        <w:br/>
        <w:t>– pierderi termice? mărești încălzirea</w:t>
      </w:r>
      <w:r>
        <w:rPr>
          <w:rFonts w:asciiTheme="majorBidi" w:hAnsiTheme="majorBidi" w:cstheme="majorBidi"/>
          <w:sz w:val="20"/>
          <w:szCs w:val="20"/>
        </w:rPr>
        <w:br/>
        <w:t>– hidrodinamică slabă? recirculezi mai agresiv</w:t>
      </w:r>
    </w:p>
    <w:p w14:paraId="7C1A5954" w14:textId="77777777" w:rsidR="00797705" w:rsidRPr="00EC7FDB" w:rsidRDefault="00797705" w:rsidP="00797705">
      <w:pPr>
        <w:pStyle w:val="Listparagraf"/>
        <w:ind w:left="360"/>
        <w:rPr>
          <w:rFonts w:asciiTheme="majorBidi" w:hAnsiTheme="majorBidi" w:cstheme="majorBidi"/>
          <w:sz w:val="20"/>
          <w:szCs w:val="20"/>
        </w:rPr>
      </w:pPr>
    </w:p>
    <w:p w14:paraId="19E1D8B0" w14:textId="77777777" w:rsidR="00797705" w:rsidRPr="00EC7FDB" w:rsidRDefault="00797705" w:rsidP="00797705">
      <w:pPr>
        <w:pStyle w:val="Listparagraf"/>
        <w:numPr>
          <w:ilvl w:val="0"/>
          <w:numId w:val="845"/>
        </w:numPr>
        <w:jc w:val="both"/>
        <w:rPr>
          <w:rFonts w:asciiTheme="majorBidi" w:hAnsiTheme="majorBidi" w:cstheme="majorBidi"/>
          <w:sz w:val="20"/>
          <w:szCs w:val="20"/>
        </w:rPr>
      </w:pPr>
      <w:r>
        <w:rPr>
          <w:rFonts w:asciiTheme="majorBidi" w:hAnsiTheme="majorBidi" w:cstheme="majorBidi"/>
          <w:sz w:val="20"/>
          <w:szCs w:val="20"/>
        </w:rPr>
        <w:t xml:space="preserve">Dar toate aceste corecții nu sunt performanță. Sunt </w:t>
      </w:r>
      <w:r>
        <w:rPr>
          <w:rFonts w:asciiTheme="majorBidi" w:hAnsiTheme="majorBidi" w:cstheme="majorBidi"/>
          <w:b/>
          <w:bCs/>
          <w:sz w:val="20"/>
          <w:szCs w:val="20"/>
        </w:rPr>
        <w:t>penalități energetice</w:t>
      </w:r>
      <w:r>
        <w:rPr>
          <w:rFonts w:asciiTheme="majorBidi" w:hAnsiTheme="majorBidi" w:cstheme="majorBidi"/>
          <w:sz w:val="20"/>
          <w:szCs w:val="20"/>
        </w:rPr>
        <w:t>.</w:t>
      </w:r>
    </w:p>
    <w:p w14:paraId="0842A47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Un sistem matur nu este acela care funcționează cu multă energie, ci acela care funcționează cu energie minimă pentru același rezultat biologic. De aceea, analiza de sistem trebuie să privească fiecare modul nu doar prin rolul lui, ci prin energia totală pe care o introduce în bilanțul exploatării.</w:t>
      </w:r>
    </w:p>
    <w:p w14:paraId="7FAB47FB" w14:textId="77777777" w:rsidR="00797705" w:rsidRPr="00EC7FDB" w:rsidRDefault="00797705" w:rsidP="00797705">
      <w:pPr>
        <w:pStyle w:val="Listparagraf"/>
        <w:ind w:left="360"/>
        <w:jc w:val="both"/>
        <w:rPr>
          <w:rFonts w:asciiTheme="majorBidi" w:hAnsiTheme="majorBidi" w:cstheme="majorBidi"/>
          <w:sz w:val="20"/>
          <w:szCs w:val="20"/>
        </w:rPr>
      </w:pPr>
    </w:p>
    <w:p w14:paraId="68F56C94" w14:textId="77777777" w:rsidR="00797705" w:rsidRPr="00EC7FDB" w:rsidRDefault="00797705" w:rsidP="00797705">
      <w:pPr>
        <w:pStyle w:val="Listparagraf"/>
        <w:numPr>
          <w:ilvl w:val="0"/>
          <w:numId w:val="845"/>
        </w:numPr>
        <w:jc w:val="both"/>
        <w:rPr>
          <w:rFonts w:asciiTheme="majorBidi" w:hAnsiTheme="majorBidi" w:cstheme="majorBidi"/>
          <w:sz w:val="20"/>
          <w:szCs w:val="20"/>
        </w:rPr>
      </w:pPr>
      <w:r>
        <w:rPr>
          <w:rFonts w:asciiTheme="majorBidi" w:hAnsiTheme="majorBidi" w:cstheme="majorBidi"/>
          <w:sz w:val="20"/>
          <w:szCs w:val="20"/>
        </w:rPr>
        <w:t xml:space="preserve">În logica manuscrisului, această preocupare este structurală: după capitolul 5.4 urmează tocmai hidrodinamica, calculul hidraulic și optimizarea energetică, transferul de gaze și managementul căldurii metabolice. Cu alte cuvinte, integrarea modulelor nu este o problemă de desen, ci una de </w:t>
      </w:r>
      <w:r>
        <w:rPr>
          <w:rFonts w:asciiTheme="majorBidi" w:hAnsiTheme="majorBidi" w:cstheme="majorBidi"/>
          <w:b/>
          <w:bCs/>
          <w:sz w:val="20"/>
          <w:szCs w:val="20"/>
        </w:rPr>
        <w:t>pierderi de sarcină, transfer de masă, conservare a căldurii și consum electric specific</w:t>
      </w:r>
      <w:r>
        <w:rPr>
          <w:rFonts w:asciiTheme="majorBidi" w:hAnsiTheme="majorBidi" w:cstheme="majorBidi"/>
          <w:sz w:val="20"/>
          <w:szCs w:val="20"/>
        </w:rPr>
        <w:t xml:space="preserve">. </w:t>
      </w:r>
    </w:p>
    <w:p w14:paraId="2A53687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4.6. Regula centrală: modulele nu se adună, se sincronizează</w:t>
      </w:r>
    </w:p>
    <w:p w14:paraId="5CDBA35A" w14:textId="77777777" w:rsidR="00797705" w:rsidRPr="00EC7FDB" w:rsidRDefault="00797705" w:rsidP="00797705">
      <w:pPr>
        <w:pStyle w:val="Listparagraf"/>
        <w:numPr>
          <w:ilvl w:val="0"/>
          <w:numId w:val="846"/>
        </w:numPr>
        <w:jc w:val="both"/>
        <w:rPr>
          <w:rFonts w:asciiTheme="majorBidi" w:hAnsiTheme="majorBidi" w:cstheme="majorBidi"/>
          <w:sz w:val="20"/>
          <w:szCs w:val="20"/>
        </w:rPr>
      </w:pPr>
      <w:r>
        <w:rPr>
          <w:rFonts w:asciiTheme="majorBidi" w:hAnsiTheme="majorBidi" w:cstheme="majorBidi"/>
          <w:sz w:val="20"/>
          <w:szCs w:val="20"/>
        </w:rPr>
        <w:t>Aici apare principiul cel mai important al capitolului:</w:t>
      </w:r>
    </w:p>
    <w:p w14:paraId="711692C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 sistem bun nu este suma modulelor bune, ci sincronizarea lor corectă.</w:t>
      </w:r>
    </w:p>
    <w:p w14:paraId="0A09C964" w14:textId="77777777" w:rsidR="00797705" w:rsidRPr="00EC7FDB" w:rsidRDefault="00797705" w:rsidP="00797705">
      <w:pPr>
        <w:pStyle w:val="Listparagraf"/>
        <w:numPr>
          <w:ilvl w:val="0"/>
          <w:numId w:val="846"/>
        </w:numPr>
        <w:jc w:val="both"/>
        <w:rPr>
          <w:rFonts w:asciiTheme="majorBidi" w:hAnsiTheme="majorBidi" w:cstheme="majorBidi"/>
          <w:sz w:val="20"/>
          <w:szCs w:val="20"/>
        </w:rPr>
      </w:pPr>
      <w:r>
        <w:rPr>
          <w:rFonts w:asciiTheme="majorBidi" w:hAnsiTheme="majorBidi" w:cstheme="majorBidi"/>
          <w:sz w:val="20"/>
          <w:szCs w:val="20"/>
        </w:rPr>
        <w:t xml:space="preserve">Biofiltrul trebuie amplasat astfel încât să primească apa cu încărcătură relevantă, nu după trasee lungi și obositoare. Tamburul mecanic trebuie poziționat astfel încât să îndepărteze solidele devreme, nu după ce acestea au fost tocate și dispersate. Oxigenarea </w:t>
      </w:r>
      <w:r>
        <w:rPr>
          <w:rFonts w:asciiTheme="majorBidi" w:hAnsiTheme="majorBidi" w:cstheme="majorBidi"/>
          <w:sz w:val="20"/>
          <w:szCs w:val="20"/>
        </w:rPr>
        <w:lastRenderedPageBreak/>
        <w:t>și degazarea trebuie legate de punctele de maximă nevoie biologică și de punctele de maximă eficiență fizică. UV-ul nu trebuie introdus „unde încape”, ci acolo unde hidraulica și timpul de contact îl fac util.</w:t>
      </w:r>
    </w:p>
    <w:p w14:paraId="347FC6CA" w14:textId="77777777" w:rsidR="00797705" w:rsidRPr="00EC7FDB" w:rsidRDefault="00797705" w:rsidP="00797705">
      <w:pPr>
        <w:pStyle w:val="Listparagraf"/>
        <w:ind w:left="360"/>
        <w:jc w:val="both"/>
        <w:rPr>
          <w:rFonts w:asciiTheme="majorBidi" w:hAnsiTheme="majorBidi" w:cstheme="majorBidi"/>
          <w:sz w:val="20"/>
          <w:szCs w:val="20"/>
        </w:rPr>
      </w:pPr>
    </w:p>
    <w:p w14:paraId="24F9F579" w14:textId="77777777" w:rsidR="00797705" w:rsidRPr="00EC7FDB" w:rsidRDefault="00797705" w:rsidP="00797705">
      <w:pPr>
        <w:pStyle w:val="Listparagraf"/>
        <w:numPr>
          <w:ilvl w:val="0"/>
          <w:numId w:val="846"/>
        </w:numPr>
        <w:jc w:val="both"/>
        <w:rPr>
          <w:rFonts w:asciiTheme="majorBidi" w:hAnsiTheme="majorBidi" w:cstheme="majorBidi"/>
          <w:sz w:val="20"/>
          <w:szCs w:val="20"/>
        </w:rPr>
      </w:pPr>
      <w:r>
        <w:rPr>
          <w:rFonts w:asciiTheme="majorBidi" w:hAnsiTheme="majorBidi" w:cstheme="majorBidi"/>
          <w:sz w:val="20"/>
          <w:szCs w:val="20"/>
        </w:rPr>
        <w:t>Cu alte cuvinte, analiza de sistem trebuie să răspundă la trei întrebări:</w:t>
      </w:r>
    </w:p>
    <w:p w14:paraId="244ADE61" w14:textId="77777777" w:rsidR="00797705" w:rsidRPr="00EC7FDB" w:rsidRDefault="00797705" w:rsidP="00797705">
      <w:pPr>
        <w:numPr>
          <w:ilvl w:val="0"/>
          <w:numId w:val="846"/>
        </w:numPr>
        <w:jc w:val="both"/>
        <w:rPr>
          <w:rFonts w:asciiTheme="majorBidi" w:hAnsiTheme="majorBidi" w:cstheme="majorBidi"/>
          <w:sz w:val="20"/>
          <w:szCs w:val="20"/>
        </w:rPr>
      </w:pPr>
      <w:r>
        <w:rPr>
          <w:rFonts w:asciiTheme="majorBidi" w:hAnsiTheme="majorBidi" w:cstheme="majorBidi"/>
          <w:sz w:val="20"/>
          <w:szCs w:val="20"/>
        </w:rPr>
        <w:t xml:space="preserve">Care este ordinea corectă a modulelor? </w:t>
      </w:r>
    </w:p>
    <w:p w14:paraId="6741E449" w14:textId="77777777" w:rsidR="00797705" w:rsidRPr="00EC7FDB" w:rsidRDefault="00797705" w:rsidP="00797705">
      <w:pPr>
        <w:numPr>
          <w:ilvl w:val="0"/>
          <w:numId w:val="846"/>
        </w:numPr>
        <w:jc w:val="both"/>
        <w:rPr>
          <w:rFonts w:asciiTheme="majorBidi" w:hAnsiTheme="majorBidi" w:cstheme="majorBidi"/>
          <w:sz w:val="20"/>
          <w:szCs w:val="20"/>
        </w:rPr>
      </w:pPr>
      <w:r>
        <w:rPr>
          <w:rFonts w:asciiTheme="majorBidi" w:hAnsiTheme="majorBidi" w:cstheme="majorBidi"/>
          <w:sz w:val="20"/>
          <w:szCs w:val="20"/>
        </w:rPr>
        <w:t xml:space="preserve">Care este distanța minimă funcțională dintre ele? </w:t>
      </w:r>
    </w:p>
    <w:p w14:paraId="65DFB56F" w14:textId="77777777" w:rsidR="00797705" w:rsidRPr="00EC7FDB" w:rsidRDefault="00797705" w:rsidP="00797705">
      <w:pPr>
        <w:numPr>
          <w:ilvl w:val="0"/>
          <w:numId w:val="846"/>
        </w:numPr>
        <w:jc w:val="both"/>
        <w:rPr>
          <w:rFonts w:asciiTheme="majorBidi" w:hAnsiTheme="majorBidi" w:cstheme="majorBidi"/>
          <w:sz w:val="20"/>
          <w:szCs w:val="20"/>
        </w:rPr>
      </w:pPr>
      <w:r>
        <w:rPr>
          <w:rFonts w:asciiTheme="majorBidi" w:hAnsiTheme="majorBidi" w:cstheme="majorBidi"/>
          <w:sz w:val="20"/>
          <w:szCs w:val="20"/>
        </w:rPr>
        <w:t xml:space="preserve">Care este costul energetic total al acestei ordini? </w:t>
      </w:r>
    </w:p>
    <w:p w14:paraId="52405943" w14:textId="77777777" w:rsidR="00797705" w:rsidRPr="00EC7FDB" w:rsidRDefault="00797705" w:rsidP="00797705">
      <w:pPr>
        <w:pStyle w:val="Listparagraf"/>
        <w:numPr>
          <w:ilvl w:val="0"/>
          <w:numId w:val="846"/>
        </w:numPr>
        <w:jc w:val="both"/>
        <w:rPr>
          <w:rFonts w:asciiTheme="majorBidi" w:hAnsiTheme="majorBidi" w:cstheme="majorBidi"/>
          <w:sz w:val="20"/>
          <w:szCs w:val="20"/>
        </w:rPr>
      </w:pPr>
      <w:r>
        <w:rPr>
          <w:rFonts w:asciiTheme="majorBidi" w:hAnsiTheme="majorBidi" w:cstheme="majorBidi"/>
          <w:sz w:val="20"/>
          <w:szCs w:val="20"/>
        </w:rPr>
        <w:t>Dacă răspunsul la a treia întrebare este excesiv, ordinea trebuie refăcută.</w:t>
      </w:r>
    </w:p>
    <w:p w14:paraId="09AD357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4.7. Integrarea hidraulică: distanța costă</w:t>
      </w:r>
    </w:p>
    <w:p w14:paraId="54E7B1D9" w14:textId="77777777" w:rsidR="00797705" w:rsidRPr="00EC7FDB" w:rsidRDefault="00797705" w:rsidP="00797705">
      <w:pPr>
        <w:pStyle w:val="Listparagraf"/>
        <w:numPr>
          <w:ilvl w:val="0"/>
          <w:numId w:val="847"/>
        </w:numPr>
        <w:jc w:val="both"/>
        <w:rPr>
          <w:rFonts w:asciiTheme="majorBidi" w:hAnsiTheme="majorBidi" w:cstheme="majorBidi"/>
          <w:sz w:val="20"/>
          <w:szCs w:val="20"/>
        </w:rPr>
      </w:pPr>
      <w:r>
        <w:rPr>
          <w:rFonts w:asciiTheme="majorBidi" w:hAnsiTheme="majorBidi" w:cstheme="majorBidi"/>
          <w:sz w:val="20"/>
          <w:szCs w:val="20"/>
        </w:rPr>
        <w:t>În orice RAS, apa nu merge gratis de la un modul la altul. Fiecare cot, fiecare reducție, fiecare metru de țeavă, fiecare ridicare verticală și fiecare schimbare de secțiune înseamnă pierdere de sarcină. Iar pierderea de sarcină înseamnă energie.</w:t>
      </w:r>
    </w:p>
    <w:p w14:paraId="579EB975" w14:textId="77777777" w:rsidR="00797705" w:rsidRPr="00EC7FDB" w:rsidRDefault="00797705" w:rsidP="00797705">
      <w:pPr>
        <w:pStyle w:val="Listparagraf"/>
        <w:ind w:left="360"/>
        <w:jc w:val="both"/>
        <w:rPr>
          <w:rFonts w:asciiTheme="majorBidi" w:hAnsiTheme="majorBidi" w:cstheme="majorBidi"/>
          <w:sz w:val="20"/>
          <w:szCs w:val="20"/>
        </w:rPr>
      </w:pPr>
    </w:p>
    <w:p w14:paraId="7F3D9F5B" w14:textId="77777777" w:rsidR="00797705" w:rsidRPr="00EC7FDB" w:rsidRDefault="00797705" w:rsidP="00797705">
      <w:pPr>
        <w:pStyle w:val="Listparagraf"/>
        <w:numPr>
          <w:ilvl w:val="0"/>
          <w:numId w:val="847"/>
        </w:numPr>
        <w:jc w:val="both"/>
        <w:rPr>
          <w:rFonts w:asciiTheme="majorBidi" w:hAnsiTheme="majorBidi" w:cstheme="majorBidi"/>
          <w:sz w:val="20"/>
          <w:szCs w:val="20"/>
        </w:rPr>
      </w:pPr>
      <w:r>
        <w:rPr>
          <w:rFonts w:asciiTheme="majorBidi" w:hAnsiTheme="majorBidi" w:cstheme="majorBidi"/>
          <w:sz w:val="20"/>
          <w:szCs w:val="20"/>
        </w:rPr>
        <w:t>De aceea, proiectarea integrată cere:</w:t>
      </w:r>
    </w:p>
    <w:p w14:paraId="7A176ECD"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-trasee scurte</w:t>
      </w:r>
      <w:r>
        <w:rPr>
          <w:rFonts w:asciiTheme="majorBidi" w:hAnsiTheme="majorBidi" w:cstheme="majorBidi"/>
          <w:sz w:val="20"/>
          <w:szCs w:val="20"/>
        </w:rPr>
        <w:br/>
        <w:t>– puține coturi</w:t>
      </w:r>
      <w:r>
        <w:rPr>
          <w:rFonts w:asciiTheme="majorBidi" w:hAnsiTheme="majorBidi" w:cstheme="majorBidi"/>
          <w:sz w:val="20"/>
          <w:szCs w:val="20"/>
        </w:rPr>
        <w:br/>
        <w:t>– diferențe de nivel folosite inteligent</w:t>
      </w:r>
      <w:r>
        <w:rPr>
          <w:rFonts w:asciiTheme="majorBidi" w:hAnsiTheme="majorBidi" w:cstheme="majorBidi"/>
          <w:sz w:val="20"/>
          <w:szCs w:val="20"/>
        </w:rPr>
        <w:br/>
        <w:t>– eliminarea buclelor inutile</w:t>
      </w:r>
      <w:r>
        <w:rPr>
          <w:rFonts w:asciiTheme="majorBidi" w:hAnsiTheme="majorBidi" w:cstheme="majorBidi"/>
          <w:sz w:val="20"/>
          <w:szCs w:val="20"/>
        </w:rPr>
        <w:br/>
        <w:t>– folosirea gravitației acolo unde gravitația chiar face sens</w:t>
      </w:r>
    </w:p>
    <w:p w14:paraId="70029B57" w14:textId="77777777" w:rsidR="00797705" w:rsidRPr="00EC7FDB" w:rsidRDefault="00797705" w:rsidP="00797705">
      <w:pPr>
        <w:pStyle w:val="Listparagraf"/>
        <w:numPr>
          <w:ilvl w:val="0"/>
          <w:numId w:val="847"/>
        </w:numPr>
        <w:jc w:val="both"/>
        <w:rPr>
          <w:rFonts w:asciiTheme="majorBidi" w:hAnsiTheme="majorBidi" w:cstheme="majorBidi"/>
          <w:sz w:val="20"/>
          <w:szCs w:val="20"/>
        </w:rPr>
      </w:pPr>
      <w:r>
        <w:rPr>
          <w:rFonts w:asciiTheme="majorBidi" w:hAnsiTheme="majorBidi" w:cstheme="majorBidi"/>
          <w:sz w:val="20"/>
          <w:szCs w:val="20"/>
        </w:rPr>
        <w:t xml:space="preserve">Aici sistemul Nessy are un avantaj conceptual major: nu încearcă să rezolve totul prin infrastructură grea, ci prin folosirea simultană a biologiei, gravitației și oxigenării pasive. Tocmai această combinație reduce atât spațiul tehnic, cât și costul energetic. </w:t>
      </w:r>
    </w:p>
    <w:p w14:paraId="2F0E55F6" w14:textId="77777777" w:rsidR="00797705" w:rsidRPr="00EC7FDB" w:rsidRDefault="00797705" w:rsidP="00797705">
      <w:pPr>
        <w:pStyle w:val="Listparagraf"/>
        <w:ind w:left="360"/>
        <w:jc w:val="both"/>
        <w:rPr>
          <w:rFonts w:asciiTheme="majorBidi" w:hAnsiTheme="majorBidi" w:cstheme="majorBidi"/>
          <w:sz w:val="20"/>
          <w:szCs w:val="20"/>
        </w:rPr>
      </w:pPr>
    </w:p>
    <w:p w14:paraId="540493DC" w14:textId="77777777" w:rsidR="00797705" w:rsidRPr="00EC7FDB" w:rsidRDefault="00797705" w:rsidP="00797705">
      <w:pPr>
        <w:pStyle w:val="Listparagraf"/>
        <w:numPr>
          <w:ilvl w:val="0"/>
          <w:numId w:val="847"/>
        </w:numPr>
        <w:jc w:val="both"/>
        <w:rPr>
          <w:rFonts w:asciiTheme="majorBidi" w:hAnsiTheme="majorBidi" w:cstheme="majorBidi"/>
          <w:sz w:val="20"/>
          <w:szCs w:val="20"/>
        </w:rPr>
      </w:pPr>
      <w:r>
        <w:rPr>
          <w:rFonts w:asciiTheme="majorBidi" w:hAnsiTheme="majorBidi" w:cstheme="majorBidi"/>
          <w:sz w:val="20"/>
          <w:szCs w:val="20"/>
        </w:rPr>
        <w:t>Un proiectant slab desenează instalații multe și apoi cumpără pompe. Un proiectant bun desenează mai întâi drumuri scurte ale apei și abia după aceea alege pompele.</w:t>
      </w:r>
    </w:p>
    <w:p w14:paraId="4EA9426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4.8. Integrarea termică: căldura produsă trebuie păstrată, nu evacuată</w:t>
      </w:r>
    </w:p>
    <w:p w14:paraId="4E6631D4" w14:textId="77777777" w:rsidR="00797705" w:rsidRPr="00EC7FDB" w:rsidRDefault="00797705" w:rsidP="00797705">
      <w:pPr>
        <w:pStyle w:val="Listparagraf"/>
        <w:numPr>
          <w:ilvl w:val="0"/>
          <w:numId w:val="848"/>
        </w:numPr>
        <w:jc w:val="both"/>
        <w:rPr>
          <w:rFonts w:asciiTheme="majorBidi" w:hAnsiTheme="majorBidi" w:cstheme="majorBidi"/>
          <w:sz w:val="20"/>
          <w:szCs w:val="20"/>
        </w:rPr>
      </w:pPr>
      <w:r>
        <w:rPr>
          <w:rFonts w:asciiTheme="majorBidi" w:hAnsiTheme="majorBidi" w:cstheme="majorBidi"/>
          <w:sz w:val="20"/>
          <w:szCs w:val="20"/>
        </w:rPr>
        <w:t>În sistemele intensive, mai ales la speciile termofile, energia termică este una dintre marile cheltuieli ascunse. Dacă modulele sunt dispersate, deschise, slab izolate și conectate prin trasee lungi, atunci sistemul devine un radiator uriaș care pierde căldură exact când are mai multă nevoie de ea.</w:t>
      </w:r>
    </w:p>
    <w:p w14:paraId="419270E0" w14:textId="77777777" w:rsidR="00797705" w:rsidRPr="00EC7FDB" w:rsidRDefault="00797705" w:rsidP="00797705">
      <w:pPr>
        <w:pStyle w:val="Listparagraf"/>
        <w:ind w:left="360"/>
        <w:jc w:val="both"/>
        <w:rPr>
          <w:rFonts w:asciiTheme="majorBidi" w:hAnsiTheme="majorBidi" w:cstheme="majorBidi"/>
          <w:sz w:val="20"/>
          <w:szCs w:val="20"/>
        </w:rPr>
      </w:pPr>
    </w:p>
    <w:p w14:paraId="2A011991" w14:textId="77777777" w:rsidR="00797705" w:rsidRPr="00EC7FDB" w:rsidRDefault="00797705" w:rsidP="00797705">
      <w:pPr>
        <w:pStyle w:val="Listparagraf"/>
        <w:numPr>
          <w:ilvl w:val="0"/>
          <w:numId w:val="848"/>
        </w:numPr>
        <w:rPr>
          <w:rFonts w:asciiTheme="majorBidi" w:hAnsiTheme="majorBidi" w:cstheme="majorBidi"/>
          <w:sz w:val="20"/>
          <w:szCs w:val="20"/>
        </w:rPr>
      </w:pPr>
      <w:r>
        <w:rPr>
          <w:rFonts w:asciiTheme="majorBidi" w:hAnsiTheme="majorBidi" w:cstheme="majorBidi"/>
          <w:sz w:val="20"/>
          <w:szCs w:val="20"/>
        </w:rPr>
        <w:t>Prin urmare, analiza de sistem trebuie să includă obligatoriu:</w:t>
      </w:r>
    </w:p>
    <w:p w14:paraId="073EA180" w14:textId="77777777" w:rsidR="00797705" w:rsidRPr="00EC7FDB" w:rsidRDefault="00797705" w:rsidP="00797705">
      <w:pPr>
        <w:ind w:left="360"/>
        <w:rPr>
          <w:rFonts w:asciiTheme="majorBidi" w:hAnsiTheme="majorBidi" w:cstheme="majorBidi"/>
          <w:sz w:val="20"/>
          <w:szCs w:val="20"/>
        </w:rPr>
      </w:pPr>
      <w:r>
        <w:rPr>
          <w:rFonts w:asciiTheme="majorBidi" w:hAnsiTheme="majorBidi" w:cstheme="majorBidi"/>
          <w:sz w:val="20"/>
          <w:szCs w:val="20"/>
        </w:rPr>
        <w:lastRenderedPageBreak/>
        <w:t>compactarea modulelor calde</w:t>
      </w:r>
      <w:r>
        <w:rPr>
          <w:rFonts w:asciiTheme="majorBidi" w:hAnsiTheme="majorBidi" w:cstheme="majorBidi"/>
          <w:sz w:val="20"/>
          <w:szCs w:val="20"/>
        </w:rPr>
        <w:br/>
        <w:t>– reducerea suprafețelor de apă expuse inutil</w:t>
      </w:r>
      <w:r>
        <w:rPr>
          <w:rFonts w:asciiTheme="majorBidi" w:hAnsiTheme="majorBidi" w:cstheme="majorBidi"/>
          <w:sz w:val="20"/>
          <w:szCs w:val="20"/>
        </w:rPr>
        <w:br/>
        <w:t>– scurtarea traseelor dintre bazin și tratare</w:t>
      </w:r>
      <w:r>
        <w:rPr>
          <w:rFonts w:asciiTheme="majorBidi" w:hAnsiTheme="majorBidi" w:cstheme="majorBidi"/>
          <w:sz w:val="20"/>
          <w:szCs w:val="20"/>
        </w:rPr>
        <w:br/>
        <w:t>– integrarea transferului de gaze fără a transforma sistemul într-un evaporator</w:t>
      </w:r>
      <w:r>
        <w:rPr>
          <w:rFonts w:asciiTheme="majorBidi" w:hAnsiTheme="majorBidi" w:cstheme="majorBidi"/>
          <w:sz w:val="20"/>
          <w:szCs w:val="20"/>
        </w:rPr>
        <w:br/>
        <w:t>– valorificarea căldurii metabolice, nu risipirea ei</w:t>
      </w:r>
    </w:p>
    <w:p w14:paraId="08C66C77" w14:textId="77777777" w:rsidR="00797705" w:rsidRPr="00EC7FDB" w:rsidRDefault="00797705" w:rsidP="00797705">
      <w:pPr>
        <w:pStyle w:val="Listparagraf"/>
        <w:numPr>
          <w:ilvl w:val="0"/>
          <w:numId w:val="848"/>
        </w:numPr>
        <w:jc w:val="both"/>
        <w:rPr>
          <w:rFonts w:asciiTheme="majorBidi" w:hAnsiTheme="majorBidi" w:cstheme="majorBidi"/>
          <w:sz w:val="20"/>
          <w:szCs w:val="20"/>
        </w:rPr>
      </w:pPr>
      <w:r>
        <w:rPr>
          <w:rFonts w:asciiTheme="majorBidi" w:hAnsiTheme="majorBidi" w:cstheme="majorBidi"/>
          <w:sz w:val="20"/>
          <w:szCs w:val="20"/>
        </w:rPr>
        <w:t xml:space="preserve">Faptul că manuscrisul leagă explicit integrarea modulelor de capitolele despre izolarea termică și managementul căldurii metabolice arată că această etapă nu este decorativă, ci esențială pentru rentabilitate. </w:t>
      </w:r>
    </w:p>
    <w:p w14:paraId="3F3BD73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4.9. Integrarea biologică: sistemul trebuie să fie stabil, nu doar compact</w:t>
      </w:r>
    </w:p>
    <w:p w14:paraId="75BC257B" w14:textId="77777777" w:rsidR="00797705" w:rsidRPr="00EC7FDB" w:rsidRDefault="00797705" w:rsidP="00797705">
      <w:pPr>
        <w:pStyle w:val="Listparagraf"/>
        <w:numPr>
          <w:ilvl w:val="0"/>
          <w:numId w:val="849"/>
        </w:numPr>
        <w:jc w:val="both"/>
        <w:rPr>
          <w:rFonts w:asciiTheme="majorBidi" w:hAnsiTheme="majorBidi" w:cstheme="majorBidi"/>
          <w:sz w:val="20"/>
          <w:szCs w:val="20"/>
        </w:rPr>
      </w:pPr>
      <w:r>
        <w:rPr>
          <w:rFonts w:asciiTheme="majorBidi" w:hAnsiTheme="majorBidi" w:cstheme="majorBidi"/>
          <w:sz w:val="20"/>
          <w:szCs w:val="20"/>
        </w:rPr>
        <w:t>Reducerea spațiului nu trebuie confundată cu înghesuirea haotică a echipamentelor. Un sistem compact, dar biologic prost secvențiat, va cădea la prima suprasarcină.</w:t>
      </w:r>
    </w:p>
    <w:p w14:paraId="4DF6CAFB" w14:textId="77777777" w:rsidR="00797705" w:rsidRPr="00EC7FDB" w:rsidRDefault="00797705" w:rsidP="00797705">
      <w:pPr>
        <w:pStyle w:val="Listparagraf"/>
        <w:ind w:left="360"/>
        <w:jc w:val="both"/>
        <w:rPr>
          <w:rFonts w:asciiTheme="majorBidi" w:hAnsiTheme="majorBidi" w:cstheme="majorBidi"/>
          <w:sz w:val="20"/>
          <w:szCs w:val="20"/>
        </w:rPr>
      </w:pPr>
    </w:p>
    <w:p w14:paraId="0FD5DD39" w14:textId="77777777" w:rsidR="00797705" w:rsidRPr="00EC7FDB" w:rsidRDefault="00797705" w:rsidP="00797705">
      <w:pPr>
        <w:pStyle w:val="Listparagraf"/>
        <w:numPr>
          <w:ilvl w:val="0"/>
          <w:numId w:val="849"/>
        </w:numPr>
        <w:jc w:val="both"/>
        <w:rPr>
          <w:rFonts w:asciiTheme="majorBidi" w:hAnsiTheme="majorBidi" w:cstheme="majorBidi"/>
          <w:sz w:val="20"/>
          <w:szCs w:val="20"/>
        </w:rPr>
      </w:pPr>
      <w:r>
        <w:rPr>
          <w:rFonts w:asciiTheme="majorBidi" w:hAnsiTheme="majorBidi" w:cstheme="majorBidi"/>
          <w:sz w:val="20"/>
          <w:szCs w:val="20"/>
        </w:rPr>
        <w:t>Tocmai de aceea, analiza de sistem trebuie să urmărească și logica biologică:</w:t>
      </w:r>
    </w:p>
    <w:p w14:paraId="1A94859D"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solidele trebuie extrase înainte de degradare avansată</w:t>
      </w:r>
      <w:r>
        <w:rPr>
          <w:rFonts w:asciiTheme="majorBidi" w:hAnsiTheme="majorBidi" w:cstheme="majorBidi"/>
          <w:sz w:val="20"/>
          <w:szCs w:val="20"/>
        </w:rPr>
        <w:br/>
        <w:t>– TAN-ul trebuie transportat rapid către zona activă de nitrificare</w:t>
      </w:r>
      <w:r>
        <w:rPr>
          <w:rFonts w:asciiTheme="majorBidi" w:hAnsiTheme="majorBidi" w:cstheme="majorBidi"/>
          <w:sz w:val="20"/>
          <w:szCs w:val="20"/>
        </w:rPr>
        <w:br/>
        <w:t>– oxigenul trebuie introdus unde susține simultan biomasă și bacterii</w:t>
      </w:r>
      <w:r>
        <w:rPr>
          <w:rFonts w:asciiTheme="majorBidi" w:hAnsiTheme="majorBidi" w:cstheme="majorBidi"/>
          <w:sz w:val="20"/>
          <w:szCs w:val="20"/>
        </w:rPr>
        <w:br/>
      </w:r>
      <w:r>
        <w:rPr>
          <w:rFonts w:asciiTheme="majorBidi" w:hAnsiTheme="majorBidi" w:cstheme="majorBidi"/>
          <w:sz w:val="20"/>
          <w:szCs w:val="20"/>
        </w:rPr>
        <w:lastRenderedPageBreak/>
        <w:t>– degazarea trebuie să prevină acumularea de CO₂ și căderea pH-ului</w:t>
      </w:r>
      <w:r>
        <w:rPr>
          <w:rFonts w:asciiTheme="majorBidi" w:hAnsiTheme="majorBidi" w:cstheme="majorBidi"/>
          <w:sz w:val="20"/>
          <w:szCs w:val="20"/>
        </w:rPr>
        <w:br/>
        <w:t>– sterilizarea trebuie poziționată fără a distruge inutil biologia utilă</w:t>
      </w:r>
    </w:p>
    <w:p w14:paraId="4ED68A76" w14:textId="77777777" w:rsidR="00797705" w:rsidRPr="00EC7FDB" w:rsidRDefault="00797705" w:rsidP="00797705">
      <w:pPr>
        <w:pStyle w:val="Listparagraf"/>
        <w:numPr>
          <w:ilvl w:val="0"/>
          <w:numId w:val="849"/>
        </w:numPr>
        <w:jc w:val="both"/>
        <w:rPr>
          <w:rFonts w:asciiTheme="majorBidi" w:hAnsiTheme="majorBidi" w:cstheme="majorBidi"/>
          <w:sz w:val="20"/>
          <w:szCs w:val="20"/>
        </w:rPr>
      </w:pPr>
      <w:r>
        <w:rPr>
          <w:rFonts w:asciiTheme="majorBidi" w:hAnsiTheme="majorBidi" w:cstheme="majorBidi"/>
          <w:sz w:val="20"/>
          <w:szCs w:val="20"/>
        </w:rPr>
        <w:t xml:space="preserve">Aici nu mai vorbim despre simpla așezare a modulelor, ci despre </w:t>
      </w:r>
      <w:r>
        <w:rPr>
          <w:rFonts w:asciiTheme="majorBidi" w:hAnsiTheme="majorBidi" w:cstheme="majorBidi"/>
          <w:b/>
          <w:bCs/>
          <w:sz w:val="20"/>
          <w:szCs w:val="20"/>
        </w:rPr>
        <w:t>ecologia internă a întregului ansamblu</w:t>
      </w:r>
      <w:r>
        <w:rPr>
          <w:rFonts w:asciiTheme="majorBidi" w:hAnsiTheme="majorBidi" w:cstheme="majorBidi"/>
          <w:sz w:val="20"/>
          <w:szCs w:val="20"/>
        </w:rPr>
        <w:t>.</w:t>
      </w:r>
    </w:p>
    <w:p w14:paraId="178AB41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4.10. Indicatorul real de valoare: kg produși per kWh și per m²</w:t>
      </w:r>
    </w:p>
    <w:p w14:paraId="3F2B0343" w14:textId="77777777" w:rsidR="00797705" w:rsidRPr="00EC7FDB" w:rsidRDefault="00797705" w:rsidP="00797705">
      <w:pPr>
        <w:pStyle w:val="Listparagraf"/>
        <w:numPr>
          <w:ilvl w:val="0"/>
          <w:numId w:val="850"/>
        </w:numPr>
        <w:jc w:val="both"/>
        <w:rPr>
          <w:rFonts w:asciiTheme="majorBidi" w:hAnsiTheme="majorBidi" w:cstheme="majorBidi"/>
          <w:sz w:val="20"/>
          <w:szCs w:val="20"/>
        </w:rPr>
      </w:pPr>
      <w:r>
        <w:rPr>
          <w:rFonts w:asciiTheme="majorBidi" w:hAnsiTheme="majorBidi" w:cstheme="majorBidi"/>
          <w:sz w:val="20"/>
          <w:szCs w:val="20"/>
        </w:rPr>
        <w:t>Orice analiză de sistem care rămâne la nivel de „merge” este prea slabă. Evaluarea serioasă se face prin indicatori sintetici:</w:t>
      </w:r>
    </w:p>
    <w:p w14:paraId="7028EA51"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kg biomasă / m² construit</w:t>
      </w:r>
      <w:r>
        <w:rPr>
          <w:rFonts w:asciiTheme="majorBidi" w:hAnsiTheme="majorBidi" w:cstheme="majorBidi"/>
          <w:sz w:val="20"/>
          <w:szCs w:val="20"/>
        </w:rPr>
        <w:br/>
        <w:t>– kg biomasă / m³ apă totală</w:t>
      </w:r>
      <w:r>
        <w:rPr>
          <w:rFonts w:asciiTheme="majorBidi" w:hAnsiTheme="majorBidi" w:cstheme="majorBidi"/>
          <w:sz w:val="20"/>
          <w:szCs w:val="20"/>
        </w:rPr>
        <w:br/>
        <w:t>– kg biomasă / kWh consumat</w:t>
      </w:r>
      <w:r>
        <w:rPr>
          <w:rFonts w:asciiTheme="majorBidi" w:hAnsiTheme="majorBidi" w:cstheme="majorBidi"/>
          <w:sz w:val="20"/>
          <w:szCs w:val="20"/>
        </w:rPr>
        <w:br/>
        <w:t>– kg TAN procesat / unitate de volum tehnic</w:t>
      </w:r>
      <w:r>
        <w:rPr>
          <w:rFonts w:asciiTheme="majorBidi" w:hAnsiTheme="majorBidi" w:cstheme="majorBidi"/>
          <w:sz w:val="20"/>
          <w:szCs w:val="20"/>
        </w:rPr>
        <w:br/>
        <w:t>– cost energetic / kg produs</w:t>
      </w:r>
    </w:p>
    <w:p w14:paraId="6CB2227B" w14:textId="77777777" w:rsidR="00797705" w:rsidRPr="00EC7FDB" w:rsidRDefault="00797705" w:rsidP="00797705">
      <w:pPr>
        <w:pStyle w:val="Listparagraf"/>
        <w:numPr>
          <w:ilvl w:val="0"/>
          <w:numId w:val="850"/>
        </w:numPr>
        <w:jc w:val="both"/>
        <w:rPr>
          <w:rFonts w:asciiTheme="majorBidi" w:hAnsiTheme="majorBidi" w:cstheme="majorBidi"/>
          <w:sz w:val="20"/>
          <w:szCs w:val="20"/>
        </w:rPr>
      </w:pPr>
      <w:r>
        <w:rPr>
          <w:rFonts w:asciiTheme="majorBidi" w:hAnsiTheme="majorBidi" w:cstheme="majorBidi"/>
          <w:sz w:val="20"/>
          <w:szCs w:val="20"/>
        </w:rPr>
        <w:t>Aceste raporturi spun adevărul. Ele arată dacă sistemul este industrial sau doar spectaculos vizual.</w:t>
      </w:r>
    </w:p>
    <w:p w14:paraId="08E1A8AC" w14:textId="77777777" w:rsidR="00797705" w:rsidRPr="00EC7FDB" w:rsidRDefault="00797705" w:rsidP="00797705">
      <w:pPr>
        <w:pStyle w:val="Listparagraf"/>
        <w:numPr>
          <w:ilvl w:val="0"/>
          <w:numId w:val="850"/>
        </w:numPr>
        <w:jc w:val="both"/>
        <w:rPr>
          <w:rFonts w:asciiTheme="majorBidi" w:hAnsiTheme="majorBidi" w:cstheme="majorBidi"/>
          <w:sz w:val="20"/>
          <w:szCs w:val="20"/>
        </w:rPr>
      </w:pPr>
      <w:r>
        <w:rPr>
          <w:rFonts w:asciiTheme="majorBidi" w:hAnsiTheme="majorBidi" w:cstheme="majorBidi"/>
          <w:sz w:val="20"/>
          <w:szCs w:val="20"/>
        </w:rPr>
        <w:t xml:space="preserve">În filosofia Nessy, ambiția este limpede: suprafață tehnică minimă, cost redus, funcții suprapuse și utilizarea legilor fizicii ca multiplicator de eficiență. Nu întâmplător manuscrisul subliniază caracterul robust și „iertător” al sistemului, tocmai pentru că el nu se bazează pe excese de infrastructură, ci pe o integrare logică. </w:t>
      </w:r>
    </w:p>
    <w:p w14:paraId="541075D2" w14:textId="77777777" w:rsidR="00797705" w:rsidRPr="00EC7FDB" w:rsidRDefault="00797705" w:rsidP="00797705">
      <w:pPr>
        <w:jc w:val="both"/>
        <w:rPr>
          <w:rFonts w:asciiTheme="majorBidi" w:hAnsiTheme="majorBidi" w:cstheme="majorBidi"/>
          <w:sz w:val="20"/>
          <w:szCs w:val="20"/>
        </w:rPr>
      </w:pPr>
    </w:p>
    <w:p w14:paraId="1684E0F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Concluzie operațională</w:t>
      </w:r>
    </w:p>
    <w:p w14:paraId="02B832B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Capitolul 4 este momentul în care proiectarea încetează să fie o succesiune de calcule separate și devine, în sfârșit, </w:t>
      </w:r>
      <w:r>
        <w:rPr>
          <w:rFonts w:asciiTheme="majorBidi" w:hAnsiTheme="majorBidi" w:cstheme="majorBidi"/>
          <w:b/>
          <w:bCs/>
          <w:sz w:val="20"/>
          <w:szCs w:val="20"/>
        </w:rPr>
        <w:t>arhitectură de sistem</w:t>
      </w:r>
      <w:r>
        <w:rPr>
          <w:rFonts w:asciiTheme="majorBidi" w:hAnsiTheme="majorBidi" w:cstheme="majorBidi"/>
          <w:sz w:val="20"/>
          <w:szCs w:val="20"/>
        </w:rPr>
        <w:t>.</w:t>
      </w:r>
    </w:p>
    <w:p w14:paraId="6F7F348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Aici trebuie demonstrat că:</w:t>
      </w:r>
    </w:p>
    <w:p w14:paraId="7E1018C1"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 modulele încap real în spațiul disponibil</w:t>
      </w:r>
      <w:r>
        <w:rPr>
          <w:rFonts w:asciiTheme="majorBidi" w:hAnsiTheme="majorBidi" w:cstheme="majorBidi"/>
          <w:sz w:val="20"/>
          <w:szCs w:val="20"/>
        </w:rPr>
        <w:br/>
        <w:t>– traseele sunt scurte și curate</w:t>
      </w:r>
      <w:r>
        <w:rPr>
          <w:rFonts w:asciiTheme="majorBidi" w:hAnsiTheme="majorBidi" w:cstheme="majorBidi"/>
          <w:sz w:val="20"/>
          <w:szCs w:val="20"/>
        </w:rPr>
        <w:br/>
        <w:t>– energia nu este irosită pentru a compensa greșeli de desen</w:t>
      </w:r>
      <w:r>
        <w:rPr>
          <w:rFonts w:asciiTheme="majorBidi" w:hAnsiTheme="majorBidi" w:cstheme="majorBidi"/>
          <w:sz w:val="20"/>
          <w:szCs w:val="20"/>
        </w:rPr>
        <w:br/>
        <w:t>– biologia, hidraulica și termica lucrează împreună, nu una împotriva alteia</w:t>
      </w:r>
    </w:p>
    <w:p w14:paraId="4A92ADE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această integrare este bine făcută, ferma devine coerentă, eficientă și scalabilă.</w:t>
      </w:r>
    </w:p>
    <w:p w14:paraId="7826789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Dacă este făcută prost, tot ceea ce părea bun în capitolele anterioare se transformă în cost ascuns, stres biologic și uzură economică.</w:t>
      </w:r>
    </w:p>
    <w:p w14:paraId="76EE2F5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Un sistem nu valorează cât costă componentele lui. Valorează cât de inteligent au fost legate între ele.</w:t>
      </w:r>
    </w:p>
    <w:p w14:paraId="2A9B3D2E" w14:textId="77777777" w:rsidR="00797705" w:rsidRPr="00EC7FDB" w:rsidRDefault="00797705" w:rsidP="00797705">
      <w:pPr>
        <w:jc w:val="both"/>
        <w:rPr>
          <w:rFonts w:asciiTheme="majorBidi" w:hAnsiTheme="majorBidi" w:cstheme="majorBidi"/>
          <w:sz w:val="20"/>
          <w:szCs w:val="20"/>
        </w:rPr>
      </w:pPr>
    </w:p>
    <w:p w14:paraId="2086CB1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V. INGINERIA „HARD”: HIDRODINAMICĂ ȘI TRANSPORTUL MASIV DE APĂ (CFD)</w:t>
      </w:r>
      <w:r>
        <w:rPr>
          <w:rFonts w:asciiTheme="majorBidi" w:hAnsiTheme="majorBidi" w:cstheme="majorBidi"/>
          <w:sz w:val="20"/>
          <w:szCs w:val="20"/>
        </w:rPr>
        <w:t xml:space="preserve"> </w:t>
      </w:r>
    </w:p>
    <w:p w14:paraId="6E298F0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5.0. Dinamica Fluidelor în Bazinul Nessy: Fluxuri radiale și eliminarea „zonelor moarte”</w:t>
      </w:r>
    </w:p>
    <w:p w14:paraId="4B614521" w14:textId="77777777" w:rsidR="00797705" w:rsidRPr="00EC7FDB" w:rsidRDefault="00797705" w:rsidP="00797705">
      <w:pPr>
        <w:pStyle w:val="Listparagraf"/>
        <w:numPr>
          <w:ilvl w:val="0"/>
          <w:numId w:val="851"/>
        </w:numPr>
        <w:jc w:val="both"/>
        <w:rPr>
          <w:rFonts w:asciiTheme="majorBidi" w:hAnsiTheme="majorBidi" w:cstheme="majorBidi"/>
          <w:sz w:val="20"/>
          <w:szCs w:val="20"/>
        </w:rPr>
      </w:pPr>
      <w:r>
        <w:rPr>
          <w:rFonts w:asciiTheme="majorBidi" w:hAnsiTheme="majorBidi" w:cstheme="majorBidi"/>
          <w:sz w:val="20"/>
          <w:szCs w:val="20"/>
        </w:rPr>
        <w:t xml:space="preserve">Dacă până aici am vorbit despre biologie, chimie și dimensionare, în acest punct intrăm în ceea ce, în practică, decide zilnic dacă sistemul funcționează sau nu: </w:t>
      </w:r>
      <w:r>
        <w:rPr>
          <w:rFonts w:asciiTheme="majorBidi" w:hAnsiTheme="majorBidi" w:cstheme="majorBidi"/>
          <w:b/>
          <w:bCs/>
          <w:sz w:val="20"/>
          <w:szCs w:val="20"/>
        </w:rPr>
        <w:t>mișcarea apei în bazin</w:t>
      </w:r>
      <w:r>
        <w:rPr>
          <w:rFonts w:asciiTheme="majorBidi" w:hAnsiTheme="majorBidi" w:cstheme="majorBidi"/>
          <w:sz w:val="20"/>
          <w:szCs w:val="20"/>
        </w:rPr>
        <w:t>.</w:t>
      </w:r>
    </w:p>
    <w:p w14:paraId="6DA5DC60" w14:textId="77777777" w:rsidR="00797705" w:rsidRPr="00EC7FDB" w:rsidRDefault="00797705" w:rsidP="00797705">
      <w:pPr>
        <w:pStyle w:val="Listparagraf"/>
        <w:ind w:left="360"/>
        <w:jc w:val="both"/>
        <w:rPr>
          <w:rFonts w:asciiTheme="majorBidi" w:hAnsiTheme="majorBidi" w:cstheme="majorBidi"/>
          <w:sz w:val="20"/>
          <w:szCs w:val="20"/>
        </w:rPr>
      </w:pPr>
    </w:p>
    <w:p w14:paraId="0F044377" w14:textId="77777777" w:rsidR="00797705" w:rsidRPr="00EC7FDB" w:rsidRDefault="00797705" w:rsidP="00797705">
      <w:pPr>
        <w:pStyle w:val="Listparagraf"/>
        <w:numPr>
          <w:ilvl w:val="0"/>
          <w:numId w:val="851"/>
        </w:numPr>
        <w:jc w:val="both"/>
        <w:rPr>
          <w:rFonts w:asciiTheme="majorBidi" w:hAnsiTheme="majorBidi" w:cstheme="majorBidi"/>
          <w:sz w:val="20"/>
          <w:szCs w:val="20"/>
        </w:rPr>
      </w:pPr>
      <w:r>
        <w:rPr>
          <w:rFonts w:asciiTheme="majorBidi" w:hAnsiTheme="majorBidi" w:cstheme="majorBidi"/>
          <w:sz w:val="20"/>
          <w:szCs w:val="20"/>
        </w:rPr>
        <w:t>Nu există biofiltru suficient de bun care să compenseze o hidrodinamică proastă. Apa nu este doar un mediu pasiv; este vectorul care transportă:</w:t>
      </w:r>
    </w:p>
    <w:p w14:paraId="319CF7FC"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-oxigenul către organism</w:t>
      </w:r>
      <w:r>
        <w:rPr>
          <w:rFonts w:asciiTheme="majorBidi" w:hAnsiTheme="majorBidi" w:cstheme="majorBidi"/>
          <w:sz w:val="20"/>
          <w:szCs w:val="20"/>
        </w:rPr>
        <w:br/>
        <w:t>– amoniul către biofiltru</w:t>
      </w:r>
      <w:r>
        <w:rPr>
          <w:rFonts w:asciiTheme="majorBidi" w:hAnsiTheme="majorBidi" w:cstheme="majorBidi"/>
          <w:sz w:val="20"/>
          <w:szCs w:val="20"/>
        </w:rPr>
        <w:br/>
        <w:t>– solidele către zona de extracție</w:t>
      </w:r>
    </w:p>
    <w:p w14:paraId="6DE24A86" w14:textId="77777777" w:rsidR="00797705" w:rsidRPr="00EC7FDB" w:rsidRDefault="00797705" w:rsidP="00797705">
      <w:pPr>
        <w:pStyle w:val="Listparagraf"/>
        <w:numPr>
          <w:ilvl w:val="0"/>
          <w:numId w:val="851"/>
        </w:numPr>
        <w:jc w:val="both"/>
        <w:rPr>
          <w:rFonts w:asciiTheme="majorBidi" w:hAnsiTheme="majorBidi" w:cstheme="majorBidi"/>
          <w:sz w:val="20"/>
          <w:szCs w:val="20"/>
        </w:rPr>
      </w:pPr>
      <w:r>
        <w:rPr>
          <w:rFonts w:asciiTheme="majorBidi" w:hAnsiTheme="majorBidi" w:cstheme="majorBidi"/>
          <w:sz w:val="20"/>
          <w:szCs w:val="20"/>
        </w:rPr>
        <w:t>Dacă acest transport nu este continuu și coerent, sistemul nu mai este controlat. Devine haotic.</w:t>
      </w:r>
    </w:p>
    <w:p w14:paraId="1D51D790" w14:textId="77777777" w:rsidR="00797705" w:rsidRPr="00EC7FDB" w:rsidRDefault="00797705" w:rsidP="00797705">
      <w:pPr>
        <w:pStyle w:val="Listparagraf"/>
        <w:ind w:left="360"/>
        <w:jc w:val="both"/>
        <w:rPr>
          <w:rFonts w:asciiTheme="majorBidi" w:hAnsiTheme="majorBidi" w:cstheme="majorBidi"/>
          <w:sz w:val="20"/>
          <w:szCs w:val="20"/>
        </w:rPr>
      </w:pPr>
    </w:p>
    <w:p w14:paraId="67C783E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 Problema fundamentală: „zonele moarte”</w:t>
      </w:r>
    </w:p>
    <w:p w14:paraId="6C1C37E4" w14:textId="77777777" w:rsidR="00797705" w:rsidRPr="00EC7FDB" w:rsidRDefault="00797705" w:rsidP="00797705">
      <w:pPr>
        <w:pStyle w:val="Listparagraf"/>
        <w:numPr>
          <w:ilvl w:val="0"/>
          <w:numId w:val="852"/>
        </w:numPr>
        <w:jc w:val="both"/>
        <w:rPr>
          <w:rFonts w:asciiTheme="majorBidi" w:hAnsiTheme="majorBidi" w:cstheme="majorBidi"/>
          <w:sz w:val="20"/>
          <w:szCs w:val="20"/>
        </w:rPr>
      </w:pPr>
      <w:r>
        <w:rPr>
          <w:rFonts w:asciiTheme="majorBidi" w:hAnsiTheme="majorBidi" w:cstheme="majorBidi"/>
          <w:sz w:val="20"/>
          <w:szCs w:val="20"/>
        </w:rPr>
        <w:t>În orice bazin de volum mare, fără o dinamică bine controlată, apar inevitabil regiuni în care:</w:t>
      </w:r>
    </w:p>
    <w:p w14:paraId="11991327"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-viteza apei scade sub pragul de transport</w:t>
      </w:r>
      <w:r>
        <w:rPr>
          <w:rFonts w:asciiTheme="majorBidi" w:hAnsiTheme="majorBidi" w:cstheme="majorBidi"/>
          <w:sz w:val="20"/>
          <w:szCs w:val="20"/>
        </w:rPr>
        <w:br/>
        <w:t>– particulele solide se depun</w:t>
      </w:r>
      <w:r>
        <w:rPr>
          <w:rFonts w:asciiTheme="majorBidi" w:hAnsiTheme="majorBidi" w:cstheme="majorBidi"/>
          <w:sz w:val="20"/>
          <w:szCs w:val="20"/>
        </w:rPr>
        <w:br/>
      </w:r>
      <w:r>
        <w:rPr>
          <w:rFonts w:asciiTheme="majorBidi" w:hAnsiTheme="majorBidi" w:cstheme="majorBidi"/>
          <w:sz w:val="20"/>
          <w:szCs w:val="20"/>
        </w:rPr>
        <w:lastRenderedPageBreak/>
        <w:t>– oxigenul scade local</w:t>
      </w:r>
      <w:r>
        <w:rPr>
          <w:rFonts w:asciiTheme="majorBidi" w:hAnsiTheme="majorBidi" w:cstheme="majorBidi"/>
          <w:sz w:val="20"/>
          <w:szCs w:val="20"/>
        </w:rPr>
        <w:br/>
        <w:t>– procesele devin anaerobe</w:t>
      </w:r>
    </w:p>
    <w:p w14:paraId="3880733E" w14:textId="77777777" w:rsidR="00797705" w:rsidRPr="00EC7FDB" w:rsidRDefault="00797705" w:rsidP="00797705">
      <w:pPr>
        <w:pStyle w:val="Listparagraf"/>
        <w:numPr>
          <w:ilvl w:val="0"/>
          <w:numId w:val="852"/>
        </w:numPr>
        <w:jc w:val="both"/>
        <w:rPr>
          <w:rFonts w:asciiTheme="majorBidi" w:hAnsiTheme="majorBidi" w:cstheme="majorBidi"/>
          <w:sz w:val="20"/>
          <w:szCs w:val="20"/>
        </w:rPr>
      </w:pPr>
      <w:r>
        <w:rPr>
          <w:rFonts w:asciiTheme="majorBidi" w:hAnsiTheme="majorBidi" w:cstheme="majorBidi"/>
          <w:sz w:val="20"/>
          <w:szCs w:val="20"/>
        </w:rPr>
        <w:t xml:space="preserve">Aceste zone sunt denumite </w:t>
      </w:r>
      <w:r>
        <w:rPr>
          <w:rFonts w:asciiTheme="majorBidi" w:hAnsiTheme="majorBidi" w:cstheme="majorBidi"/>
          <w:b/>
          <w:bCs/>
          <w:sz w:val="20"/>
          <w:szCs w:val="20"/>
        </w:rPr>
        <w:t>„zone moarte”</w:t>
      </w:r>
      <w:r>
        <w:rPr>
          <w:rFonts w:asciiTheme="majorBidi" w:hAnsiTheme="majorBidi" w:cstheme="majorBidi"/>
          <w:sz w:val="20"/>
          <w:szCs w:val="20"/>
        </w:rPr>
        <w:t xml:space="preserve"> și reprezintă, de fapt, nucleele de degradare ale sistemului.</w:t>
      </w:r>
    </w:p>
    <w:p w14:paraId="32D1F494" w14:textId="77777777" w:rsidR="00797705" w:rsidRPr="00EC7FDB" w:rsidRDefault="00797705" w:rsidP="00797705">
      <w:pPr>
        <w:pStyle w:val="Listparagraf"/>
        <w:ind w:left="360"/>
        <w:jc w:val="both"/>
        <w:rPr>
          <w:rFonts w:asciiTheme="majorBidi" w:hAnsiTheme="majorBidi" w:cstheme="majorBidi"/>
          <w:sz w:val="20"/>
          <w:szCs w:val="20"/>
        </w:rPr>
      </w:pPr>
    </w:p>
    <w:p w14:paraId="3BA0B08D" w14:textId="77777777" w:rsidR="00797705" w:rsidRPr="00EC7FDB" w:rsidRDefault="00797705" w:rsidP="00797705">
      <w:pPr>
        <w:pStyle w:val="Listparagraf"/>
        <w:numPr>
          <w:ilvl w:val="0"/>
          <w:numId w:val="852"/>
        </w:numPr>
        <w:jc w:val="both"/>
        <w:rPr>
          <w:rFonts w:asciiTheme="majorBidi" w:hAnsiTheme="majorBidi" w:cstheme="majorBidi"/>
          <w:sz w:val="20"/>
          <w:szCs w:val="20"/>
        </w:rPr>
      </w:pPr>
      <w:r>
        <w:rPr>
          <w:rFonts w:asciiTheme="majorBidi" w:hAnsiTheme="majorBidi" w:cstheme="majorBidi"/>
          <w:sz w:val="20"/>
          <w:szCs w:val="20"/>
        </w:rPr>
        <w:t>Acolo se întâmplă exact lucrurile pe care încerci să le eviți:</w:t>
      </w:r>
    </w:p>
    <w:p w14:paraId="1EA1E273"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 acumulare de fecale</w:t>
      </w:r>
      <w:r>
        <w:rPr>
          <w:rFonts w:asciiTheme="majorBidi" w:hAnsiTheme="majorBidi" w:cstheme="majorBidi"/>
          <w:sz w:val="20"/>
          <w:szCs w:val="20"/>
        </w:rPr>
        <w:br/>
        <w:t>– descompunere anaerobă</w:t>
      </w:r>
      <w:r>
        <w:rPr>
          <w:rFonts w:asciiTheme="majorBidi" w:hAnsiTheme="majorBidi" w:cstheme="majorBidi"/>
          <w:sz w:val="20"/>
          <w:szCs w:val="20"/>
        </w:rPr>
        <w:br/>
        <w:t>– producție de H₂S</w:t>
      </w:r>
      <w:r>
        <w:rPr>
          <w:rFonts w:asciiTheme="majorBidi" w:hAnsiTheme="majorBidi" w:cstheme="majorBidi"/>
          <w:sz w:val="20"/>
          <w:szCs w:val="20"/>
        </w:rPr>
        <w:br/>
        <w:t>– consum local de oxigen</w:t>
      </w:r>
      <w:r>
        <w:rPr>
          <w:rFonts w:asciiTheme="majorBidi" w:hAnsiTheme="majorBidi" w:cstheme="majorBidi"/>
          <w:sz w:val="20"/>
          <w:szCs w:val="20"/>
        </w:rPr>
        <w:br/>
        <w:t>– creștere de amoniu și nitriți</w:t>
      </w:r>
    </w:p>
    <w:p w14:paraId="4379055B" w14:textId="77777777" w:rsidR="00797705" w:rsidRPr="00EC7FDB" w:rsidRDefault="00797705" w:rsidP="00797705">
      <w:pPr>
        <w:pStyle w:val="Listparagraf"/>
        <w:numPr>
          <w:ilvl w:val="0"/>
          <w:numId w:val="852"/>
        </w:numPr>
        <w:rPr>
          <w:rFonts w:asciiTheme="majorBidi" w:hAnsiTheme="majorBidi" w:cstheme="majorBidi"/>
          <w:sz w:val="20"/>
          <w:szCs w:val="20"/>
        </w:rPr>
      </w:pPr>
      <w:r>
        <w:rPr>
          <w:rFonts w:asciiTheme="majorBidi" w:hAnsiTheme="majorBidi" w:cstheme="majorBidi"/>
          <w:sz w:val="20"/>
          <w:szCs w:val="20"/>
        </w:rPr>
        <w:t>În sistemele clasice, aceste zone apar inevitabil din cauza:</w:t>
      </w:r>
    </w:p>
    <w:p w14:paraId="14CF5B03" w14:textId="77777777" w:rsidR="00797705" w:rsidRPr="00EC7FDB" w:rsidRDefault="00797705" w:rsidP="00797705">
      <w:pPr>
        <w:pStyle w:val="Listparagraf"/>
        <w:ind w:left="360"/>
        <w:rPr>
          <w:rFonts w:asciiTheme="majorBidi" w:hAnsiTheme="majorBidi" w:cstheme="majorBidi"/>
          <w:sz w:val="20"/>
          <w:szCs w:val="20"/>
        </w:rPr>
      </w:pPr>
      <w:r>
        <w:rPr>
          <w:rFonts w:asciiTheme="majorBidi" w:hAnsiTheme="majorBidi" w:cstheme="majorBidi"/>
          <w:sz w:val="20"/>
          <w:szCs w:val="20"/>
        </w:rPr>
        <w:t>- geometriei nepotrivite a bazinelor</w:t>
      </w:r>
      <w:r>
        <w:rPr>
          <w:rFonts w:asciiTheme="majorBidi" w:hAnsiTheme="majorBidi" w:cstheme="majorBidi"/>
          <w:sz w:val="20"/>
          <w:szCs w:val="20"/>
        </w:rPr>
        <w:br/>
        <w:t>– evacuării gravitaționale insuficiente</w:t>
      </w:r>
      <w:r>
        <w:rPr>
          <w:rFonts w:asciiTheme="majorBidi" w:hAnsiTheme="majorBidi" w:cstheme="majorBidi"/>
          <w:sz w:val="20"/>
          <w:szCs w:val="20"/>
        </w:rPr>
        <w:br/>
        <w:t>– distribuției slabe a debitului</w:t>
      </w:r>
    </w:p>
    <w:p w14:paraId="71E34B97" w14:textId="77777777" w:rsidR="00797705" w:rsidRPr="00EC7FDB" w:rsidRDefault="00797705" w:rsidP="00797705">
      <w:pPr>
        <w:pStyle w:val="Listparagraf"/>
        <w:rPr>
          <w:rFonts w:asciiTheme="majorBidi" w:hAnsiTheme="majorBidi" w:cstheme="majorBidi"/>
          <w:sz w:val="20"/>
          <w:szCs w:val="20"/>
        </w:rPr>
      </w:pPr>
    </w:p>
    <w:p w14:paraId="37D7E754" w14:textId="77777777" w:rsidR="00797705" w:rsidRPr="00EC7FDB" w:rsidRDefault="00797705" w:rsidP="00797705">
      <w:pPr>
        <w:pStyle w:val="Listparagraf"/>
        <w:numPr>
          <w:ilvl w:val="0"/>
          <w:numId w:val="852"/>
        </w:numPr>
        <w:jc w:val="both"/>
        <w:rPr>
          <w:rFonts w:asciiTheme="majorBidi" w:hAnsiTheme="majorBidi" w:cstheme="majorBidi"/>
          <w:sz w:val="20"/>
          <w:szCs w:val="20"/>
        </w:rPr>
      </w:pPr>
      <w:r>
        <w:rPr>
          <w:rFonts w:asciiTheme="majorBidi" w:hAnsiTheme="majorBidi" w:cstheme="majorBidi"/>
          <w:sz w:val="20"/>
          <w:szCs w:val="20"/>
        </w:rPr>
        <w:t xml:space="preserve">Iar efectul este exact cel descris în analiza critică a RAS-ului convențional: bazinul devine parțial reactor necontrolat. </w:t>
      </w:r>
    </w:p>
    <w:p w14:paraId="70D2449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5.2. Principiul Nessy: flux radial controlat</w:t>
      </w:r>
    </w:p>
    <w:p w14:paraId="4D9DAB0C" w14:textId="77777777" w:rsidR="00797705" w:rsidRPr="00EC7FDB" w:rsidRDefault="00797705" w:rsidP="00797705">
      <w:pPr>
        <w:pStyle w:val="Listparagraf"/>
        <w:numPr>
          <w:ilvl w:val="0"/>
          <w:numId w:val="854"/>
        </w:numPr>
        <w:jc w:val="both"/>
        <w:rPr>
          <w:rFonts w:asciiTheme="majorBidi" w:hAnsiTheme="majorBidi" w:cstheme="majorBidi"/>
          <w:sz w:val="20"/>
          <w:szCs w:val="20"/>
        </w:rPr>
      </w:pPr>
      <w:r>
        <w:rPr>
          <w:rFonts w:asciiTheme="majorBidi" w:hAnsiTheme="majorBidi" w:cstheme="majorBidi"/>
          <w:sz w:val="20"/>
          <w:szCs w:val="20"/>
        </w:rPr>
        <w:t xml:space="preserve">În arhitectura Nessy, problema nu este tratată prin „corecții” (sifonare, debit crescut, intervenții manuale), ci prin </w:t>
      </w:r>
      <w:r>
        <w:rPr>
          <w:rFonts w:asciiTheme="majorBidi" w:hAnsiTheme="majorBidi" w:cstheme="majorBidi"/>
          <w:b/>
          <w:bCs/>
          <w:sz w:val="20"/>
          <w:szCs w:val="20"/>
        </w:rPr>
        <w:t xml:space="preserve">design hidrodinamic de la început </w:t>
      </w:r>
      <w:r>
        <w:rPr>
          <w:rFonts w:asciiTheme="majorBidi" w:hAnsiTheme="majorBidi" w:cstheme="majorBidi"/>
          <w:sz w:val="20"/>
          <w:szCs w:val="20"/>
        </w:rPr>
        <w:t>[22].</w:t>
      </w:r>
    </w:p>
    <w:p w14:paraId="34B7B7B6" w14:textId="77777777" w:rsidR="00797705" w:rsidRPr="00EC7FDB" w:rsidRDefault="00797705" w:rsidP="00797705">
      <w:pPr>
        <w:pStyle w:val="Listparagraf"/>
        <w:numPr>
          <w:ilvl w:val="0"/>
          <w:numId w:val="854"/>
        </w:numPr>
        <w:jc w:val="both"/>
        <w:rPr>
          <w:rFonts w:asciiTheme="majorBidi" w:hAnsiTheme="majorBidi" w:cstheme="majorBidi"/>
          <w:sz w:val="20"/>
          <w:szCs w:val="20"/>
        </w:rPr>
      </w:pPr>
      <w:r>
        <w:rPr>
          <w:rFonts w:asciiTheme="majorBidi" w:hAnsiTheme="majorBidi" w:cstheme="majorBidi"/>
          <w:sz w:val="20"/>
          <w:szCs w:val="20"/>
        </w:rPr>
        <w:t>Principiul este simplu, dar extrem de puternic:</w:t>
      </w:r>
    </w:p>
    <w:p w14:paraId="070F9E7B" w14:textId="77777777" w:rsidR="00797705" w:rsidRPr="00EC7FDB" w:rsidRDefault="00797705" w:rsidP="00797705">
      <w:pPr>
        <w:pStyle w:val="Listparagraf"/>
        <w:numPr>
          <w:ilvl w:val="0"/>
          <w:numId w:val="854"/>
        </w:numPr>
        <w:jc w:val="both"/>
        <w:rPr>
          <w:rFonts w:asciiTheme="majorBidi" w:hAnsiTheme="majorBidi" w:cstheme="majorBidi"/>
          <w:sz w:val="20"/>
          <w:szCs w:val="20"/>
        </w:rPr>
      </w:pPr>
      <w:r>
        <w:rPr>
          <w:rFonts w:asciiTheme="majorBidi" w:hAnsiTheme="majorBidi" w:cstheme="majorBidi"/>
          <w:sz w:val="20"/>
          <w:szCs w:val="20"/>
        </w:rPr>
        <w:lastRenderedPageBreak/>
        <w:t xml:space="preserve">apa trebuie să se miște continuu, coerent și direcționat, astfel încât </w:t>
      </w:r>
      <w:r>
        <w:rPr>
          <w:rFonts w:asciiTheme="majorBidi" w:hAnsiTheme="majorBidi" w:cstheme="majorBidi"/>
          <w:b/>
          <w:bCs/>
          <w:sz w:val="20"/>
          <w:szCs w:val="20"/>
        </w:rPr>
        <w:t>niciun punct din bazin să nu rămână stagnant</w:t>
      </w:r>
    </w:p>
    <w:p w14:paraId="7D3F9498" w14:textId="77777777" w:rsidR="00797705" w:rsidRPr="00EC7FDB" w:rsidRDefault="00797705" w:rsidP="00797705">
      <w:pPr>
        <w:pStyle w:val="Listparagraf"/>
        <w:numPr>
          <w:ilvl w:val="0"/>
          <w:numId w:val="854"/>
        </w:numPr>
        <w:jc w:val="both"/>
        <w:rPr>
          <w:rFonts w:asciiTheme="majorBidi" w:hAnsiTheme="majorBidi" w:cstheme="majorBidi"/>
          <w:sz w:val="20"/>
          <w:szCs w:val="20"/>
        </w:rPr>
      </w:pPr>
      <w:r>
        <w:rPr>
          <w:rFonts w:asciiTheme="majorBidi" w:hAnsiTheme="majorBidi" w:cstheme="majorBidi"/>
          <w:sz w:val="20"/>
          <w:szCs w:val="20"/>
        </w:rPr>
        <w:t xml:space="preserve">Aceasta se realizează prin </w:t>
      </w:r>
      <w:r>
        <w:rPr>
          <w:rFonts w:asciiTheme="majorBidi" w:hAnsiTheme="majorBidi" w:cstheme="majorBidi"/>
          <w:b/>
          <w:bCs/>
          <w:sz w:val="20"/>
          <w:szCs w:val="20"/>
        </w:rPr>
        <w:t>fluxuri radiale</w:t>
      </w:r>
      <w:r>
        <w:rPr>
          <w:rFonts w:asciiTheme="majorBidi" w:hAnsiTheme="majorBidi" w:cstheme="majorBidi"/>
          <w:sz w:val="20"/>
          <w:szCs w:val="20"/>
        </w:rPr>
        <w:t>.</w:t>
      </w:r>
    </w:p>
    <w:p w14:paraId="0B34891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5.3. Ce înseamnă flux radial în practică</w:t>
      </w:r>
    </w:p>
    <w:p w14:paraId="797C63EA" w14:textId="77777777" w:rsidR="00797705" w:rsidRPr="00EC7FDB" w:rsidRDefault="00797705" w:rsidP="00797705">
      <w:pPr>
        <w:pStyle w:val="Listparagraf"/>
        <w:numPr>
          <w:ilvl w:val="0"/>
          <w:numId w:val="855"/>
        </w:numPr>
        <w:jc w:val="both"/>
        <w:rPr>
          <w:rFonts w:asciiTheme="majorBidi" w:hAnsiTheme="majorBidi" w:cstheme="majorBidi"/>
          <w:sz w:val="20"/>
          <w:szCs w:val="20"/>
        </w:rPr>
      </w:pPr>
      <w:r>
        <w:rPr>
          <w:rFonts w:asciiTheme="majorBidi" w:hAnsiTheme="majorBidi" w:cstheme="majorBidi"/>
          <w:sz w:val="20"/>
          <w:szCs w:val="20"/>
        </w:rPr>
        <w:t>Fluxul radial nu este o simplă mișcare circulară haotică. Este o organizare controlată a apei astfel încât:</w:t>
      </w:r>
    </w:p>
    <w:p w14:paraId="3411EE10"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apa intră distribuit pe periferie sau controlat pe anumite axe</w:t>
      </w:r>
      <w:r>
        <w:rPr>
          <w:rFonts w:asciiTheme="majorBidi" w:hAnsiTheme="majorBidi" w:cstheme="majorBidi"/>
          <w:sz w:val="20"/>
          <w:szCs w:val="20"/>
        </w:rPr>
        <w:br/>
        <w:t>– se creează o mișcare convergentă către un punct central</w:t>
      </w:r>
      <w:r>
        <w:rPr>
          <w:rFonts w:asciiTheme="majorBidi" w:hAnsiTheme="majorBidi" w:cstheme="majorBidi"/>
          <w:sz w:val="20"/>
          <w:szCs w:val="20"/>
        </w:rPr>
        <w:br/>
        <w:t>– particulele solide sunt transportate activ către zona de colectare</w:t>
      </w:r>
    </w:p>
    <w:p w14:paraId="2EE69E93" w14:textId="77777777" w:rsidR="00797705" w:rsidRPr="00EC7FDB" w:rsidRDefault="00797705" w:rsidP="00797705">
      <w:pPr>
        <w:pStyle w:val="Listparagraf"/>
        <w:numPr>
          <w:ilvl w:val="0"/>
          <w:numId w:val="855"/>
        </w:numPr>
        <w:rPr>
          <w:rFonts w:asciiTheme="majorBidi" w:hAnsiTheme="majorBidi" w:cstheme="majorBidi"/>
          <w:sz w:val="20"/>
          <w:szCs w:val="20"/>
        </w:rPr>
      </w:pPr>
      <w:r>
        <w:rPr>
          <w:rFonts w:asciiTheme="majorBidi" w:hAnsiTheme="majorBidi" w:cstheme="majorBidi"/>
          <w:sz w:val="20"/>
          <w:szCs w:val="20"/>
        </w:rPr>
        <w:t>Rezultatul este o structură de curgere în care:</w:t>
      </w:r>
    </w:p>
    <w:p w14:paraId="605E412C"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periferia este zona de accelerare</w:t>
      </w:r>
      <w:r>
        <w:rPr>
          <w:rFonts w:asciiTheme="majorBidi" w:hAnsiTheme="majorBidi" w:cstheme="majorBidi"/>
          <w:sz w:val="20"/>
          <w:szCs w:val="20"/>
        </w:rPr>
        <w:br/>
        <w:t>– centrul este zona de colectare</w:t>
      </w:r>
      <w:r>
        <w:rPr>
          <w:rFonts w:asciiTheme="majorBidi" w:hAnsiTheme="majorBidi" w:cstheme="majorBidi"/>
          <w:sz w:val="20"/>
          <w:szCs w:val="20"/>
        </w:rPr>
        <w:br/>
        <w:t>– întreg bazinul participă la transport</w:t>
      </w:r>
    </w:p>
    <w:p w14:paraId="1AF711AC" w14:textId="77777777" w:rsidR="00797705" w:rsidRPr="00EC7FDB" w:rsidRDefault="00797705" w:rsidP="00797705">
      <w:pPr>
        <w:pStyle w:val="Listparagraf"/>
        <w:numPr>
          <w:ilvl w:val="0"/>
          <w:numId w:val="855"/>
        </w:numPr>
        <w:jc w:val="both"/>
        <w:rPr>
          <w:rFonts w:asciiTheme="majorBidi" w:hAnsiTheme="majorBidi" w:cstheme="majorBidi"/>
          <w:sz w:val="20"/>
          <w:szCs w:val="20"/>
        </w:rPr>
      </w:pPr>
      <w:r>
        <w:rPr>
          <w:rFonts w:asciiTheme="majorBidi" w:hAnsiTheme="majorBidi" w:cstheme="majorBidi"/>
          <w:sz w:val="20"/>
          <w:szCs w:val="20"/>
        </w:rPr>
        <w:t>Nu mai există „colțuri moarte”, pentru că nu mai există colțuri funcționale.</w:t>
      </w:r>
    </w:p>
    <w:p w14:paraId="136DC16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5.4. Eliminarea sifoanelor clasice</w:t>
      </w:r>
    </w:p>
    <w:p w14:paraId="74A1AF62" w14:textId="77777777" w:rsidR="00797705" w:rsidRPr="00EC7FDB" w:rsidRDefault="00797705" w:rsidP="00797705">
      <w:pPr>
        <w:pStyle w:val="Listparagraf"/>
        <w:numPr>
          <w:ilvl w:val="0"/>
          <w:numId w:val="856"/>
        </w:numPr>
        <w:jc w:val="both"/>
        <w:rPr>
          <w:rFonts w:asciiTheme="majorBidi" w:hAnsiTheme="majorBidi" w:cstheme="majorBidi"/>
          <w:sz w:val="20"/>
          <w:szCs w:val="20"/>
        </w:rPr>
      </w:pPr>
      <w:r>
        <w:rPr>
          <w:rFonts w:asciiTheme="majorBidi" w:hAnsiTheme="majorBidi" w:cstheme="majorBidi"/>
          <w:sz w:val="20"/>
          <w:szCs w:val="20"/>
        </w:rPr>
        <w:t>În sistemele tradiționale, evacuarea solidelor se face prin:</w:t>
      </w:r>
    </w:p>
    <w:p w14:paraId="79D2456C"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sifoane de fund</w:t>
      </w:r>
      <w:r>
        <w:rPr>
          <w:rFonts w:asciiTheme="majorBidi" w:hAnsiTheme="majorBidi" w:cstheme="majorBidi"/>
          <w:sz w:val="20"/>
          <w:szCs w:val="20"/>
        </w:rPr>
        <w:br/>
        <w:t>– pante de beton</w:t>
      </w:r>
      <w:r>
        <w:rPr>
          <w:rFonts w:asciiTheme="majorBidi" w:hAnsiTheme="majorBidi" w:cstheme="majorBidi"/>
          <w:sz w:val="20"/>
          <w:szCs w:val="20"/>
        </w:rPr>
        <w:br/>
        <w:t>– intervenții manuale</w:t>
      </w:r>
    </w:p>
    <w:p w14:paraId="12BE4622" w14:textId="77777777" w:rsidR="00797705" w:rsidRPr="00EC7FDB" w:rsidRDefault="00797705" w:rsidP="00797705">
      <w:pPr>
        <w:pStyle w:val="Listparagraf"/>
        <w:numPr>
          <w:ilvl w:val="0"/>
          <w:numId w:val="856"/>
        </w:numPr>
        <w:jc w:val="both"/>
        <w:rPr>
          <w:rFonts w:asciiTheme="majorBidi" w:hAnsiTheme="majorBidi" w:cstheme="majorBidi"/>
          <w:sz w:val="20"/>
          <w:szCs w:val="20"/>
        </w:rPr>
      </w:pPr>
      <w:r>
        <w:rPr>
          <w:rFonts w:asciiTheme="majorBidi" w:hAnsiTheme="majorBidi" w:cstheme="majorBidi"/>
          <w:sz w:val="20"/>
          <w:szCs w:val="20"/>
        </w:rPr>
        <w:t>Problema este că aceste soluții funcționează doar local și incomplet.</w:t>
      </w:r>
    </w:p>
    <w:p w14:paraId="2895509B" w14:textId="77777777" w:rsidR="00797705" w:rsidRPr="00EC7FDB" w:rsidRDefault="00797705" w:rsidP="00797705">
      <w:pPr>
        <w:pStyle w:val="Listparagraf"/>
        <w:ind w:left="360"/>
        <w:jc w:val="both"/>
        <w:rPr>
          <w:rFonts w:asciiTheme="majorBidi" w:hAnsiTheme="majorBidi" w:cstheme="majorBidi"/>
          <w:sz w:val="20"/>
          <w:szCs w:val="20"/>
        </w:rPr>
      </w:pPr>
    </w:p>
    <w:p w14:paraId="03422460" w14:textId="77777777" w:rsidR="00797705" w:rsidRPr="00EC7FDB" w:rsidRDefault="00797705" w:rsidP="00797705">
      <w:pPr>
        <w:pStyle w:val="Listparagraf"/>
        <w:numPr>
          <w:ilvl w:val="0"/>
          <w:numId w:val="856"/>
        </w:numPr>
        <w:jc w:val="both"/>
        <w:rPr>
          <w:rFonts w:asciiTheme="majorBidi" w:hAnsiTheme="majorBidi" w:cstheme="majorBidi"/>
          <w:sz w:val="20"/>
          <w:szCs w:val="20"/>
        </w:rPr>
      </w:pPr>
      <w:r>
        <w:rPr>
          <w:rFonts w:asciiTheme="majorBidi" w:hAnsiTheme="majorBidi" w:cstheme="majorBidi"/>
          <w:sz w:val="20"/>
          <w:szCs w:val="20"/>
        </w:rPr>
        <w:t>În Nessy, fluxul radial face ca:</w:t>
      </w:r>
    </w:p>
    <w:p w14:paraId="1B7A3717"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solidele să nu mai aibă timp să se depună</w:t>
      </w:r>
      <w:r>
        <w:rPr>
          <w:rFonts w:asciiTheme="majorBidi" w:hAnsiTheme="majorBidi" w:cstheme="majorBidi"/>
          <w:sz w:val="20"/>
          <w:szCs w:val="20"/>
        </w:rPr>
        <w:br/>
        <w:t>– transportul să fie continuu, nu ocazional</w:t>
      </w:r>
      <w:r>
        <w:rPr>
          <w:rFonts w:asciiTheme="majorBidi" w:hAnsiTheme="majorBidi" w:cstheme="majorBidi"/>
          <w:sz w:val="20"/>
          <w:szCs w:val="20"/>
        </w:rPr>
        <w:br/>
        <w:t>– evacuarea să fie un proces hidrodinamic, nu mecanic</w:t>
      </w:r>
    </w:p>
    <w:p w14:paraId="3AA03A62" w14:textId="77777777" w:rsidR="00797705" w:rsidRPr="00EC7FDB" w:rsidRDefault="00797705" w:rsidP="00797705">
      <w:pPr>
        <w:pStyle w:val="Listparagraf"/>
        <w:numPr>
          <w:ilvl w:val="0"/>
          <w:numId w:val="856"/>
        </w:numPr>
        <w:jc w:val="both"/>
        <w:rPr>
          <w:rFonts w:asciiTheme="majorBidi" w:hAnsiTheme="majorBidi" w:cstheme="majorBidi"/>
          <w:sz w:val="20"/>
          <w:szCs w:val="20"/>
        </w:rPr>
      </w:pPr>
      <w:r>
        <w:rPr>
          <w:rFonts w:asciiTheme="majorBidi" w:hAnsiTheme="majorBidi" w:cstheme="majorBidi"/>
          <w:sz w:val="20"/>
          <w:szCs w:val="20"/>
        </w:rPr>
        <w:t>Cu alte cuvinte:</w:t>
      </w:r>
    </w:p>
    <w:p w14:paraId="2FECA7F4" w14:textId="77777777" w:rsidR="00797705" w:rsidRPr="00EC7FDB" w:rsidRDefault="00797705" w:rsidP="00797705">
      <w:pPr>
        <w:pStyle w:val="Listparagraf"/>
        <w:numPr>
          <w:ilvl w:val="0"/>
          <w:numId w:val="856"/>
        </w:numPr>
        <w:rPr>
          <w:rFonts w:asciiTheme="majorBidi" w:hAnsiTheme="majorBidi" w:cstheme="majorBidi"/>
          <w:sz w:val="20"/>
          <w:szCs w:val="20"/>
        </w:rPr>
      </w:pPr>
      <w:r>
        <w:rPr>
          <w:rFonts w:asciiTheme="majorBidi" w:hAnsiTheme="majorBidi" w:cstheme="majorBidi"/>
          <w:sz w:val="20"/>
          <w:szCs w:val="20"/>
        </w:rPr>
        <w:t>nu mai „cureți bazinul”</w:t>
      </w:r>
      <w:r>
        <w:rPr>
          <w:rFonts w:asciiTheme="majorBidi" w:hAnsiTheme="majorBidi" w:cstheme="majorBidi"/>
          <w:sz w:val="20"/>
          <w:szCs w:val="20"/>
        </w:rPr>
        <w:br/>
        <w:t>bazinul se autocurăță prin mișcarea apei</w:t>
      </w:r>
    </w:p>
    <w:p w14:paraId="24F41A21" w14:textId="77777777" w:rsidR="00797705" w:rsidRPr="00EC7FDB" w:rsidRDefault="00797705" w:rsidP="00797705">
      <w:pPr>
        <w:pStyle w:val="Listparagraf"/>
        <w:numPr>
          <w:ilvl w:val="0"/>
          <w:numId w:val="856"/>
        </w:numPr>
        <w:jc w:val="both"/>
        <w:rPr>
          <w:rFonts w:asciiTheme="majorBidi" w:hAnsiTheme="majorBidi" w:cstheme="majorBidi"/>
          <w:sz w:val="20"/>
          <w:szCs w:val="20"/>
        </w:rPr>
      </w:pPr>
      <w:r>
        <w:rPr>
          <w:rFonts w:asciiTheme="majorBidi" w:hAnsiTheme="majorBidi" w:cstheme="majorBidi"/>
          <w:sz w:val="20"/>
          <w:szCs w:val="20"/>
        </w:rPr>
        <w:t>Aceasta este o diferență de paradigmă.</w:t>
      </w:r>
    </w:p>
    <w:p w14:paraId="439B195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5.5. Viteza critică de transport</w:t>
      </w:r>
    </w:p>
    <w:p w14:paraId="3027DEAC" w14:textId="77777777" w:rsidR="00797705" w:rsidRPr="00EC7FDB" w:rsidRDefault="00797705" w:rsidP="00797705">
      <w:pPr>
        <w:pStyle w:val="Listparagraf"/>
        <w:numPr>
          <w:ilvl w:val="0"/>
          <w:numId w:val="857"/>
        </w:numPr>
        <w:jc w:val="both"/>
        <w:rPr>
          <w:rFonts w:asciiTheme="majorBidi" w:hAnsiTheme="majorBidi" w:cstheme="majorBidi"/>
          <w:sz w:val="20"/>
          <w:szCs w:val="20"/>
        </w:rPr>
      </w:pPr>
      <w:r>
        <w:rPr>
          <w:rFonts w:asciiTheme="majorBidi" w:hAnsiTheme="majorBidi" w:cstheme="majorBidi"/>
          <w:sz w:val="20"/>
          <w:szCs w:val="20"/>
        </w:rPr>
        <w:t>Pentru ca acest mecanism să funcționeze, trebuie atins un prag esențial:</w:t>
      </w:r>
    </w:p>
    <w:p w14:paraId="04962B94" w14:textId="77777777" w:rsidR="00797705" w:rsidRPr="00EC7FDB" w:rsidRDefault="00797705" w:rsidP="00797705">
      <w:pPr>
        <w:pStyle w:val="Listparagraf"/>
        <w:ind w:left="360"/>
        <w:jc w:val="both"/>
        <w:rPr>
          <w:rFonts w:asciiTheme="majorBidi" w:hAnsiTheme="majorBidi" w:cstheme="majorBidi"/>
          <w:sz w:val="20"/>
          <w:szCs w:val="20"/>
        </w:rPr>
      </w:pPr>
    </w:p>
    <w:p w14:paraId="10127DFF" w14:textId="77777777" w:rsidR="00797705" w:rsidRPr="00EC7FDB" w:rsidRDefault="00797705" w:rsidP="00797705">
      <w:pPr>
        <w:pStyle w:val="Listparagraf"/>
        <w:numPr>
          <w:ilvl w:val="0"/>
          <w:numId w:val="857"/>
        </w:numPr>
        <w:jc w:val="both"/>
        <w:rPr>
          <w:rFonts w:asciiTheme="majorBidi" w:hAnsiTheme="majorBidi" w:cstheme="majorBidi"/>
          <w:sz w:val="20"/>
          <w:szCs w:val="20"/>
        </w:rPr>
      </w:pPr>
      <w:r>
        <w:rPr>
          <w:rFonts w:asciiTheme="majorBidi" w:hAnsiTheme="majorBidi" w:cstheme="majorBidi"/>
          <w:sz w:val="20"/>
          <w:szCs w:val="20"/>
        </w:rPr>
        <w:t>viteza apei trebuie să fie suficientă pentru a menține particulele în suspensie până la evacuare</w:t>
      </w:r>
    </w:p>
    <w:p w14:paraId="30786014" w14:textId="77777777" w:rsidR="00797705" w:rsidRPr="00EC7FDB" w:rsidRDefault="00797705" w:rsidP="00797705">
      <w:pPr>
        <w:pStyle w:val="Listparagraf"/>
        <w:rPr>
          <w:rFonts w:asciiTheme="majorBidi" w:hAnsiTheme="majorBidi" w:cstheme="majorBidi"/>
          <w:sz w:val="20"/>
          <w:szCs w:val="20"/>
        </w:rPr>
      </w:pPr>
    </w:p>
    <w:p w14:paraId="150A9AD6" w14:textId="77777777" w:rsidR="00797705" w:rsidRPr="00EC7FDB" w:rsidRDefault="00797705" w:rsidP="00797705">
      <w:pPr>
        <w:pStyle w:val="Listparagraf"/>
        <w:ind w:left="360"/>
        <w:jc w:val="both"/>
        <w:rPr>
          <w:rFonts w:asciiTheme="majorBidi" w:hAnsiTheme="majorBidi" w:cstheme="majorBidi"/>
          <w:sz w:val="20"/>
          <w:szCs w:val="20"/>
        </w:rPr>
      </w:pPr>
    </w:p>
    <w:p w14:paraId="52E2C6BA" w14:textId="77777777" w:rsidR="00797705" w:rsidRPr="00EC7FDB" w:rsidRDefault="00797705" w:rsidP="00797705">
      <w:pPr>
        <w:pStyle w:val="Listparagraf"/>
        <w:numPr>
          <w:ilvl w:val="0"/>
          <w:numId w:val="857"/>
        </w:numPr>
        <w:rPr>
          <w:rFonts w:asciiTheme="majorBidi" w:hAnsiTheme="majorBidi" w:cstheme="majorBidi"/>
          <w:sz w:val="20"/>
          <w:szCs w:val="20"/>
        </w:rPr>
      </w:pPr>
      <w:r>
        <w:rPr>
          <w:rFonts w:asciiTheme="majorBidi" w:hAnsiTheme="majorBidi" w:cstheme="majorBidi"/>
          <w:sz w:val="20"/>
          <w:szCs w:val="20"/>
        </w:rPr>
        <w:t>Dacă viteza scade sub acest prag:</w:t>
      </w:r>
    </w:p>
    <w:p w14:paraId="60EEB63E"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particulele se depun</w:t>
      </w:r>
      <w:r>
        <w:rPr>
          <w:rFonts w:asciiTheme="majorBidi" w:hAnsiTheme="majorBidi" w:cstheme="majorBidi"/>
          <w:sz w:val="20"/>
          <w:szCs w:val="20"/>
        </w:rPr>
        <w:br/>
        <w:t>– începe acumularea</w:t>
      </w:r>
      <w:r>
        <w:rPr>
          <w:rFonts w:asciiTheme="majorBidi" w:hAnsiTheme="majorBidi" w:cstheme="majorBidi"/>
          <w:sz w:val="20"/>
          <w:szCs w:val="20"/>
        </w:rPr>
        <w:br/>
        <w:t>– reapare zona moartă</w:t>
      </w:r>
    </w:p>
    <w:p w14:paraId="40D25F36" w14:textId="77777777" w:rsidR="00797705" w:rsidRPr="00EC7FDB" w:rsidRDefault="00797705" w:rsidP="00797705">
      <w:pPr>
        <w:pStyle w:val="Listparagraf"/>
        <w:numPr>
          <w:ilvl w:val="0"/>
          <w:numId w:val="857"/>
        </w:numPr>
        <w:rPr>
          <w:rFonts w:asciiTheme="majorBidi" w:hAnsiTheme="majorBidi" w:cstheme="majorBidi"/>
          <w:sz w:val="20"/>
          <w:szCs w:val="20"/>
        </w:rPr>
      </w:pPr>
      <w:r>
        <w:rPr>
          <w:rFonts w:asciiTheme="majorBidi" w:hAnsiTheme="majorBidi" w:cstheme="majorBidi"/>
          <w:sz w:val="20"/>
          <w:szCs w:val="20"/>
        </w:rPr>
        <w:t>Dacă viteza este prea mare:</w:t>
      </w:r>
    </w:p>
    <w:p w14:paraId="619B69AA"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stres pentru organisme</w:t>
      </w:r>
      <w:r>
        <w:rPr>
          <w:rFonts w:asciiTheme="majorBidi" w:hAnsiTheme="majorBidi" w:cstheme="majorBidi"/>
          <w:sz w:val="20"/>
          <w:szCs w:val="20"/>
        </w:rPr>
        <w:br/>
        <w:t>– consum energetic inutil</w:t>
      </w:r>
      <w:r>
        <w:rPr>
          <w:rFonts w:asciiTheme="majorBidi" w:hAnsiTheme="majorBidi" w:cstheme="majorBidi"/>
          <w:sz w:val="20"/>
          <w:szCs w:val="20"/>
        </w:rPr>
        <w:br/>
        <w:t>– turbulență excesivă</w:t>
      </w:r>
    </w:p>
    <w:p w14:paraId="223190CD" w14:textId="77777777" w:rsidR="00797705" w:rsidRPr="00EC7FDB" w:rsidRDefault="00797705" w:rsidP="00797705">
      <w:pPr>
        <w:pStyle w:val="Listparagraf"/>
        <w:ind w:left="1080"/>
        <w:rPr>
          <w:rFonts w:asciiTheme="majorBidi" w:hAnsiTheme="majorBidi" w:cstheme="majorBidi"/>
          <w:sz w:val="20"/>
          <w:szCs w:val="20"/>
        </w:rPr>
      </w:pPr>
    </w:p>
    <w:p w14:paraId="628CCD7B" w14:textId="77777777" w:rsidR="00797705" w:rsidRPr="00EC7FDB" w:rsidRDefault="00797705" w:rsidP="00797705">
      <w:pPr>
        <w:pStyle w:val="Listparagraf"/>
        <w:numPr>
          <w:ilvl w:val="0"/>
          <w:numId w:val="857"/>
        </w:numPr>
        <w:jc w:val="both"/>
        <w:rPr>
          <w:rFonts w:asciiTheme="majorBidi" w:hAnsiTheme="majorBidi" w:cstheme="majorBidi"/>
          <w:sz w:val="20"/>
          <w:szCs w:val="20"/>
        </w:rPr>
      </w:pPr>
      <w:r>
        <w:rPr>
          <w:rFonts w:asciiTheme="majorBidi" w:hAnsiTheme="majorBidi" w:cstheme="majorBidi"/>
          <w:sz w:val="20"/>
          <w:szCs w:val="20"/>
        </w:rPr>
        <w:t xml:space="preserve">Deci nu vorbim despre „mult debit”, ci despre </w:t>
      </w:r>
      <w:r>
        <w:rPr>
          <w:rFonts w:asciiTheme="majorBidi" w:hAnsiTheme="majorBidi" w:cstheme="majorBidi"/>
          <w:b/>
          <w:bCs/>
          <w:sz w:val="20"/>
          <w:szCs w:val="20"/>
        </w:rPr>
        <w:t>debit corect distribuit</w:t>
      </w:r>
      <w:r>
        <w:rPr>
          <w:rFonts w:asciiTheme="majorBidi" w:hAnsiTheme="majorBidi" w:cstheme="majorBidi"/>
          <w:sz w:val="20"/>
          <w:szCs w:val="20"/>
        </w:rPr>
        <w:t>.</w:t>
      </w:r>
    </w:p>
    <w:p w14:paraId="4EB3CCB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5.6. Integrarea cu recircularea</w:t>
      </w:r>
    </w:p>
    <w:p w14:paraId="62C05015" w14:textId="77777777" w:rsidR="00797705" w:rsidRPr="00EC7FDB" w:rsidRDefault="00797705" w:rsidP="00797705">
      <w:pPr>
        <w:pStyle w:val="Listparagraf"/>
        <w:numPr>
          <w:ilvl w:val="0"/>
          <w:numId w:val="858"/>
        </w:numPr>
        <w:jc w:val="both"/>
        <w:rPr>
          <w:rFonts w:asciiTheme="majorBidi" w:hAnsiTheme="majorBidi" w:cstheme="majorBidi"/>
          <w:sz w:val="20"/>
          <w:szCs w:val="20"/>
        </w:rPr>
      </w:pPr>
      <w:r>
        <w:rPr>
          <w:rFonts w:asciiTheme="majorBidi" w:hAnsiTheme="majorBidi" w:cstheme="majorBidi"/>
          <w:sz w:val="20"/>
          <w:szCs w:val="20"/>
        </w:rPr>
        <w:t>Fluxul radial nu este independent de restul sistemului. El este legat direct de:</w:t>
      </w:r>
    </w:p>
    <w:p w14:paraId="06CD0ECC"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debitul de recirculare (capitolul 5.3)</w:t>
      </w:r>
      <w:r>
        <w:rPr>
          <w:rFonts w:asciiTheme="majorBidi" w:hAnsiTheme="majorBidi" w:cstheme="majorBidi"/>
          <w:sz w:val="20"/>
          <w:szCs w:val="20"/>
        </w:rPr>
        <w:br/>
        <w:t>– poziția admisiei și evacuării</w:t>
      </w:r>
      <w:r>
        <w:rPr>
          <w:rFonts w:asciiTheme="majorBidi" w:hAnsiTheme="majorBidi" w:cstheme="majorBidi"/>
          <w:sz w:val="20"/>
          <w:szCs w:val="20"/>
        </w:rPr>
        <w:br/>
        <w:t>– geometria bazinului</w:t>
      </w:r>
      <w:r>
        <w:rPr>
          <w:rFonts w:asciiTheme="majorBidi" w:hAnsiTheme="majorBidi" w:cstheme="majorBidi"/>
          <w:sz w:val="20"/>
          <w:szCs w:val="20"/>
        </w:rPr>
        <w:br/>
        <w:t>– distribuția oxigenului</w:t>
      </w:r>
    </w:p>
    <w:p w14:paraId="03BD616F" w14:textId="77777777" w:rsidR="00797705" w:rsidRPr="00EC7FDB" w:rsidRDefault="00797705" w:rsidP="00797705">
      <w:pPr>
        <w:pStyle w:val="Listparagraf"/>
        <w:numPr>
          <w:ilvl w:val="0"/>
          <w:numId w:val="858"/>
        </w:numPr>
        <w:jc w:val="both"/>
        <w:rPr>
          <w:rFonts w:asciiTheme="majorBidi" w:hAnsiTheme="majorBidi" w:cstheme="majorBidi"/>
          <w:sz w:val="20"/>
          <w:szCs w:val="20"/>
        </w:rPr>
      </w:pPr>
      <w:r>
        <w:rPr>
          <w:rFonts w:asciiTheme="majorBidi" w:hAnsiTheme="majorBidi" w:cstheme="majorBidi"/>
          <w:sz w:val="20"/>
          <w:szCs w:val="20"/>
        </w:rPr>
        <w:t>Dacă recircularea este slabă, fluxul radial moare.</w:t>
      </w:r>
      <w:r>
        <w:rPr>
          <w:rFonts w:asciiTheme="majorBidi" w:hAnsiTheme="majorBidi" w:cstheme="majorBidi"/>
          <w:sz w:val="20"/>
          <w:szCs w:val="20"/>
        </w:rPr>
        <w:br/>
        <w:t>Dacă recircularea este bine calculată, fluxul radial devine stabil și predictibil.</w:t>
      </w:r>
    </w:p>
    <w:p w14:paraId="134F9114" w14:textId="77777777" w:rsidR="00797705" w:rsidRPr="00EC7FDB" w:rsidRDefault="00797705" w:rsidP="00797705">
      <w:pPr>
        <w:pStyle w:val="Listparagraf"/>
        <w:numPr>
          <w:ilvl w:val="0"/>
          <w:numId w:val="858"/>
        </w:numPr>
        <w:jc w:val="both"/>
        <w:rPr>
          <w:rFonts w:asciiTheme="majorBidi" w:hAnsiTheme="majorBidi" w:cstheme="majorBidi"/>
          <w:sz w:val="20"/>
          <w:szCs w:val="20"/>
        </w:rPr>
      </w:pPr>
      <w:r>
        <w:rPr>
          <w:rFonts w:asciiTheme="majorBidi" w:hAnsiTheme="majorBidi" w:cstheme="majorBidi"/>
          <w:sz w:val="20"/>
          <w:szCs w:val="20"/>
        </w:rPr>
        <w:lastRenderedPageBreak/>
        <w:t>Aici se vede din nou integrarea sistemică: hidrodinamica nu este un capitol separat, ci o consecință directă a proiectării corecte.</w:t>
      </w:r>
    </w:p>
    <w:p w14:paraId="6E7D771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5.7. Avantajele reale ale fluxului radial</w:t>
      </w:r>
    </w:p>
    <w:p w14:paraId="5E4FA558" w14:textId="77777777" w:rsidR="00797705" w:rsidRPr="00EC7FDB" w:rsidRDefault="00797705" w:rsidP="00797705">
      <w:pPr>
        <w:pStyle w:val="Listparagraf"/>
        <w:numPr>
          <w:ilvl w:val="0"/>
          <w:numId w:val="859"/>
        </w:numPr>
        <w:jc w:val="both"/>
        <w:rPr>
          <w:rFonts w:asciiTheme="majorBidi" w:hAnsiTheme="majorBidi" w:cstheme="majorBidi"/>
          <w:sz w:val="20"/>
          <w:szCs w:val="20"/>
        </w:rPr>
      </w:pPr>
      <w:r>
        <w:rPr>
          <w:rFonts w:asciiTheme="majorBidi" w:hAnsiTheme="majorBidi" w:cstheme="majorBidi"/>
          <w:sz w:val="20"/>
          <w:szCs w:val="20"/>
        </w:rPr>
        <w:t>Un bazin corect configurat hidrodinamic produce efecte directe și măsurabile:</w:t>
      </w:r>
    </w:p>
    <w:p w14:paraId="30870D17"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eliminarea aproape completă a depunerilor</w:t>
      </w:r>
      <w:r>
        <w:rPr>
          <w:rFonts w:asciiTheme="majorBidi" w:hAnsiTheme="majorBidi" w:cstheme="majorBidi"/>
          <w:sz w:val="20"/>
          <w:szCs w:val="20"/>
        </w:rPr>
        <w:br/>
        <w:t>– reducerea consumului de oxigen local</w:t>
      </w:r>
      <w:r>
        <w:rPr>
          <w:rFonts w:asciiTheme="majorBidi" w:hAnsiTheme="majorBidi" w:cstheme="majorBidi"/>
          <w:sz w:val="20"/>
          <w:szCs w:val="20"/>
        </w:rPr>
        <w:br/>
        <w:t>– stabilizarea calității apei</w:t>
      </w:r>
      <w:r>
        <w:rPr>
          <w:rFonts w:asciiTheme="majorBidi" w:hAnsiTheme="majorBidi" w:cstheme="majorBidi"/>
          <w:sz w:val="20"/>
          <w:szCs w:val="20"/>
        </w:rPr>
        <w:br/>
        <w:t>– reducerea intervențiilor manuale</w:t>
      </w:r>
      <w:r>
        <w:rPr>
          <w:rFonts w:asciiTheme="majorBidi" w:hAnsiTheme="majorBidi" w:cstheme="majorBidi"/>
          <w:sz w:val="20"/>
          <w:szCs w:val="20"/>
        </w:rPr>
        <w:br/>
        <w:t>– creșterea eficienței biofiltrului (TAN ajunge mai rapid)</w:t>
      </w:r>
      <w:r>
        <w:rPr>
          <w:rFonts w:asciiTheme="majorBidi" w:hAnsiTheme="majorBidi" w:cstheme="majorBidi"/>
          <w:sz w:val="20"/>
          <w:szCs w:val="20"/>
        </w:rPr>
        <w:br/>
        <w:t>– scăderea riscului de H₂S</w:t>
      </w:r>
    </w:p>
    <w:p w14:paraId="480E0951" w14:textId="77777777" w:rsidR="00797705" w:rsidRPr="00EC7FDB" w:rsidRDefault="00797705" w:rsidP="00797705">
      <w:pPr>
        <w:pStyle w:val="Listparagraf"/>
        <w:numPr>
          <w:ilvl w:val="0"/>
          <w:numId w:val="859"/>
        </w:numPr>
        <w:jc w:val="both"/>
        <w:rPr>
          <w:rFonts w:asciiTheme="majorBidi" w:hAnsiTheme="majorBidi" w:cstheme="majorBidi"/>
          <w:sz w:val="20"/>
          <w:szCs w:val="20"/>
        </w:rPr>
      </w:pPr>
      <w:r>
        <w:rPr>
          <w:rFonts w:asciiTheme="majorBidi" w:hAnsiTheme="majorBidi" w:cstheme="majorBidi"/>
          <w:sz w:val="20"/>
          <w:szCs w:val="20"/>
        </w:rPr>
        <w:t>Dar există și un efect mai subtil:</w:t>
      </w:r>
    </w:p>
    <w:p w14:paraId="5D8839B9" w14:textId="77777777" w:rsidR="00797705" w:rsidRPr="00EC7FDB" w:rsidRDefault="00797705" w:rsidP="00797705">
      <w:pPr>
        <w:pStyle w:val="Listparagraf"/>
        <w:numPr>
          <w:ilvl w:val="0"/>
          <w:numId w:val="859"/>
        </w:numPr>
        <w:jc w:val="both"/>
        <w:rPr>
          <w:rFonts w:asciiTheme="majorBidi" w:hAnsiTheme="majorBidi" w:cstheme="majorBidi"/>
          <w:sz w:val="20"/>
          <w:szCs w:val="20"/>
        </w:rPr>
      </w:pPr>
      <w:r>
        <w:rPr>
          <w:rFonts w:asciiTheme="majorBidi" w:hAnsiTheme="majorBidi" w:cstheme="majorBidi"/>
          <w:sz w:val="20"/>
          <w:szCs w:val="20"/>
        </w:rPr>
        <w:t>biomasa trăiește într-un mediu uniform</w:t>
      </w:r>
    </w:p>
    <w:p w14:paraId="4E1B4B1E" w14:textId="77777777" w:rsidR="00797705" w:rsidRPr="00EC7FDB" w:rsidRDefault="00797705" w:rsidP="00797705">
      <w:pPr>
        <w:pStyle w:val="Listparagraf"/>
        <w:ind w:left="360"/>
        <w:jc w:val="both"/>
        <w:rPr>
          <w:rFonts w:asciiTheme="majorBidi" w:hAnsiTheme="majorBidi" w:cstheme="majorBidi"/>
          <w:sz w:val="20"/>
          <w:szCs w:val="20"/>
        </w:rPr>
      </w:pPr>
    </w:p>
    <w:p w14:paraId="081DA0BC" w14:textId="77777777" w:rsidR="00797705" w:rsidRPr="00EC7FDB" w:rsidRDefault="00797705" w:rsidP="00797705">
      <w:pPr>
        <w:pStyle w:val="Listparagraf"/>
        <w:numPr>
          <w:ilvl w:val="0"/>
          <w:numId w:val="859"/>
        </w:numPr>
        <w:jc w:val="both"/>
        <w:rPr>
          <w:rFonts w:asciiTheme="majorBidi" w:hAnsiTheme="majorBidi" w:cstheme="majorBidi"/>
          <w:sz w:val="20"/>
          <w:szCs w:val="20"/>
        </w:rPr>
      </w:pPr>
      <w:r>
        <w:rPr>
          <w:rFonts w:asciiTheme="majorBidi" w:hAnsiTheme="majorBidi" w:cstheme="majorBidi"/>
          <w:sz w:val="20"/>
          <w:szCs w:val="20"/>
        </w:rPr>
        <w:t>Nu mai există zone „bune” și zone „proaste” în bazin.</w:t>
      </w:r>
      <w:r>
        <w:rPr>
          <w:rFonts w:asciiTheme="majorBidi" w:hAnsiTheme="majorBidi" w:cstheme="majorBidi"/>
          <w:sz w:val="20"/>
          <w:szCs w:val="20"/>
        </w:rPr>
        <w:br/>
        <w:t>Nu mai există diferențe locale de stres.</w:t>
      </w:r>
    </w:p>
    <w:p w14:paraId="73ABEFCF" w14:textId="77777777" w:rsidR="00797705" w:rsidRPr="00EC7FDB" w:rsidRDefault="00797705" w:rsidP="00797705">
      <w:pPr>
        <w:pStyle w:val="Listparagraf"/>
        <w:rPr>
          <w:rFonts w:asciiTheme="majorBidi" w:hAnsiTheme="majorBidi" w:cstheme="majorBidi"/>
          <w:sz w:val="20"/>
          <w:szCs w:val="20"/>
        </w:rPr>
      </w:pPr>
    </w:p>
    <w:p w14:paraId="261BDC26" w14:textId="77777777" w:rsidR="00797705" w:rsidRPr="00EC7FDB" w:rsidRDefault="00797705" w:rsidP="00797705">
      <w:pPr>
        <w:pStyle w:val="Listparagraf"/>
        <w:numPr>
          <w:ilvl w:val="0"/>
          <w:numId w:val="859"/>
        </w:numPr>
        <w:jc w:val="both"/>
        <w:rPr>
          <w:rFonts w:asciiTheme="majorBidi" w:hAnsiTheme="majorBidi" w:cstheme="majorBidi"/>
          <w:sz w:val="20"/>
          <w:szCs w:val="20"/>
        </w:rPr>
      </w:pPr>
      <w:r>
        <w:rPr>
          <w:rFonts w:asciiTheme="majorBidi" w:hAnsiTheme="majorBidi" w:cstheme="majorBidi"/>
          <w:sz w:val="20"/>
          <w:szCs w:val="20"/>
        </w:rPr>
        <w:t>Rezultatul este:</w:t>
      </w:r>
    </w:p>
    <w:p w14:paraId="15D972B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creștere uniformă</w:t>
      </w:r>
      <w:r>
        <w:rPr>
          <w:rFonts w:asciiTheme="majorBidi" w:hAnsiTheme="majorBidi" w:cstheme="majorBidi"/>
          <w:sz w:val="20"/>
          <w:szCs w:val="20"/>
        </w:rPr>
        <w:br/>
        <w:t>– FCR mai bun</w:t>
      </w:r>
      <w:r>
        <w:rPr>
          <w:rFonts w:asciiTheme="majorBidi" w:hAnsiTheme="majorBidi" w:cstheme="majorBidi"/>
          <w:sz w:val="20"/>
          <w:szCs w:val="20"/>
        </w:rPr>
        <w:br/>
        <w:t>– mortalitate redusă</w:t>
      </w:r>
    </w:p>
    <w:p w14:paraId="52120F2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5.8. Legătura cu filozofia Nessy</w:t>
      </w:r>
    </w:p>
    <w:p w14:paraId="19DC01A5" w14:textId="77777777" w:rsidR="00797705" w:rsidRPr="00EC7FDB" w:rsidRDefault="00797705" w:rsidP="00797705">
      <w:pPr>
        <w:pStyle w:val="Listparagraf"/>
        <w:numPr>
          <w:ilvl w:val="0"/>
          <w:numId w:val="860"/>
        </w:numPr>
        <w:jc w:val="both"/>
        <w:rPr>
          <w:rFonts w:asciiTheme="majorBidi" w:hAnsiTheme="majorBidi" w:cstheme="majorBidi"/>
          <w:sz w:val="20"/>
          <w:szCs w:val="20"/>
        </w:rPr>
      </w:pPr>
      <w:r>
        <w:rPr>
          <w:rFonts w:asciiTheme="majorBidi" w:hAnsiTheme="majorBidi" w:cstheme="majorBidi"/>
          <w:sz w:val="20"/>
          <w:szCs w:val="20"/>
        </w:rPr>
        <w:t>Tot acest concept se leagă direct de filosofia generală a sistemului:</w:t>
      </w:r>
    </w:p>
    <w:p w14:paraId="2837CC71"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nu corectezi problemele după ce apar</w:t>
      </w:r>
      <w:r>
        <w:rPr>
          <w:rFonts w:asciiTheme="majorBidi" w:hAnsiTheme="majorBidi" w:cstheme="majorBidi"/>
          <w:sz w:val="20"/>
          <w:szCs w:val="20"/>
        </w:rPr>
        <w:br/>
        <w:t>– le elimini prin design</w:t>
      </w:r>
    </w:p>
    <w:p w14:paraId="7FAAD90C" w14:textId="77777777" w:rsidR="00797705" w:rsidRPr="00EC7FDB" w:rsidRDefault="00797705" w:rsidP="00797705">
      <w:pPr>
        <w:pStyle w:val="Listparagraf"/>
        <w:numPr>
          <w:ilvl w:val="0"/>
          <w:numId w:val="860"/>
        </w:numPr>
        <w:rPr>
          <w:rFonts w:asciiTheme="majorBidi" w:hAnsiTheme="majorBidi" w:cstheme="majorBidi"/>
          <w:sz w:val="20"/>
          <w:szCs w:val="20"/>
        </w:rPr>
      </w:pPr>
      <w:r>
        <w:rPr>
          <w:rFonts w:asciiTheme="majorBidi" w:hAnsiTheme="majorBidi" w:cstheme="majorBidi"/>
          <w:sz w:val="20"/>
          <w:szCs w:val="20"/>
        </w:rPr>
        <w:t>În loc să:</w:t>
      </w:r>
    </w:p>
    <w:p w14:paraId="5855A4EF"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sifonezi</w:t>
      </w:r>
      <w:r>
        <w:rPr>
          <w:rFonts w:asciiTheme="majorBidi" w:hAnsiTheme="majorBidi" w:cstheme="majorBidi"/>
          <w:sz w:val="20"/>
          <w:szCs w:val="20"/>
        </w:rPr>
        <w:br/>
        <w:t>– crești debitul</w:t>
      </w:r>
      <w:r>
        <w:rPr>
          <w:rFonts w:asciiTheme="majorBidi" w:hAnsiTheme="majorBidi" w:cstheme="majorBidi"/>
          <w:sz w:val="20"/>
          <w:szCs w:val="20"/>
        </w:rPr>
        <w:br/>
        <w:t>– tratezi apa</w:t>
      </w:r>
    </w:p>
    <w:p w14:paraId="68A53D2A" w14:textId="77777777" w:rsidR="00797705" w:rsidRPr="00EC7FDB" w:rsidRDefault="00797705" w:rsidP="00797705">
      <w:pPr>
        <w:pStyle w:val="Listparagraf"/>
        <w:numPr>
          <w:ilvl w:val="0"/>
          <w:numId w:val="860"/>
        </w:numPr>
        <w:jc w:val="both"/>
        <w:rPr>
          <w:rFonts w:asciiTheme="majorBidi" w:hAnsiTheme="majorBidi" w:cstheme="majorBidi"/>
          <w:sz w:val="20"/>
          <w:szCs w:val="20"/>
        </w:rPr>
      </w:pPr>
      <w:r>
        <w:rPr>
          <w:rFonts w:asciiTheme="majorBidi" w:hAnsiTheme="majorBidi" w:cstheme="majorBidi"/>
          <w:sz w:val="20"/>
          <w:szCs w:val="20"/>
        </w:rPr>
        <w:t>creezi un sistem în care:</w:t>
      </w:r>
    </w:p>
    <w:p w14:paraId="26285405"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solidele nu stau</w:t>
      </w:r>
      <w:r>
        <w:rPr>
          <w:rFonts w:asciiTheme="majorBidi" w:hAnsiTheme="majorBidi" w:cstheme="majorBidi"/>
          <w:sz w:val="20"/>
          <w:szCs w:val="20"/>
        </w:rPr>
        <w:br/>
        <w:t>– toxinele nu se acumulează</w:t>
      </w:r>
      <w:r>
        <w:rPr>
          <w:rFonts w:asciiTheme="majorBidi" w:hAnsiTheme="majorBidi" w:cstheme="majorBidi"/>
          <w:sz w:val="20"/>
          <w:szCs w:val="20"/>
        </w:rPr>
        <w:br/>
        <w:t>– apa este permanent în mișcare utilă</w:t>
      </w:r>
    </w:p>
    <w:p w14:paraId="742BFC89" w14:textId="77777777" w:rsidR="00797705" w:rsidRPr="00EC7FDB" w:rsidRDefault="00797705" w:rsidP="00797705">
      <w:pPr>
        <w:pStyle w:val="Listparagraf"/>
        <w:numPr>
          <w:ilvl w:val="0"/>
          <w:numId w:val="860"/>
        </w:numPr>
        <w:jc w:val="both"/>
        <w:rPr>
          <w:rFonts w:asciiTheme="majorBidi" w:hAnsiTheme="majorBidi" w:cstheme="majorBidi"/>
          <w:sz w:val="20"/>
          <w:szCs w:val="20"/>
        </w:rPr>
      </w:pPr>
      <w:r>
        <w:rPr>
          <w:rFonts w:asciiTheme="majorBidi" w:hAnsiTheme="majorBidi" w:cstheme="majorBidi"/>
          <w:sz w:val="20"/>
          <w:szCs w:val="20"/>
        </w:rPr>
        <w:t xml:space="preserve">Exact această idee apare și în manuscris, unde dinamica fluidelor este tratată ca fundament al funcționării și nu ca detaliu tehnic secundar. </w:t>
      </w:r>
    </w:p>
    <w:p w14:paraId="568400DD" w14:textId="77777777" w:rsidR="00797705" w:rsidRPr="00EC7FDB" w:rsidRDefault="00797705" w:rsidP="00797705">
      <w:pPr>
        <w:pStyle w:val="Listparagraf"/>
        <w:ind w:left="360"/>
        <w:jc w:val="both"/>
        <w:rPr>
          <w:rFonts w:asciiTheme="majorBidi" w:hAnsiTheme="majorBidi" w:cstheme="majorBidi"/>
          <w:sz w:val="20"/>
          <w:szCs w:val="20"/>
        </w:rPr>
      </w:pPr>
    </w:p>
    <w:p w14:paraId="21220A1C" w14:textId="77777777" w:rsidR="00797705" w:rsidRPr="00EC7FDB" w:rsidRDefault="00797705" w:rsidP="00797705">
      <w:pPr>
        <w:pStyle w:val="Listparagraf"/>
        <w:numPr>
          <w:ilvl w:val="0"/>
          <w:numId w:val="860"/>
        </w:numPr>
        <w:jc w:val="both"/>
        <w:rPr>
          <w:rFonts w:asciiTheme="majorBidi" w:hAnsiTheme="majorBidi" w:cstheme="majorBidi"/>
          <w:b/>
          <w:bCs/>
          <w:sz w:val="20"/>
          <w:szCs w:val="20"/>
        </w:rPr>
      </w:pPr>
      <w:r>
        <w:rPr>
          <w:rFonts w:asciiTheme="majorBidi" w:hAnsiTheme="majorBidi" w:cstheme="majorBidi"/>
          <w:b/>
          <w:bCs/>
          <w:sz w:val="20"/>
          <w:szCs w:val="20"/>
        </w:rPr>
        <w:t>Concluzie operațională</w:t>
      </w:r>
    </w:p>
    <w:p w14:paraId="31EA9643"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Capitolul 6.1 este unul dintre cele mai subestimate și, în același timp, cele mai decisive.</w:t>
      </w:r>
    </w:p>
    <w:p w14:paraId="0F9343C3"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Un bazin fără hidrodinamică controlată este:</w:t>
      </w:r>
    </w:p>
    <w:p w14:paraId="1F9B44E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un depozit de probleme</w:t>
      </w:r>
      <w:r>
        <w:rPr>
          <w:rFonts w:asciiTheme="majorBidi" w:hAnsiTheme="majorBidi" w:cstheme="majorBidi"/>
          <w:sz w:val="20"/>
          <w:szCs w:val="20"/>
        </w:rPr>
        <w:br/>
        <w:t>– un reactor anaerob latent</w:t>
      </w:r>
      <w:r>
        <w:rPr>
          <w:rFonts w:asciiTheme="majorBidi" w:hAnsiTheme="majorBidi" w:cstheme="majorBidi"/>
          <w:sz w:val="20"/>
          <w:szCs w:val="20"/>
        </w:rPr>
        <w:br/>
        <w:t>– o sursă constantă de instabilitate</w:t>
      </w:r>
    </w:p>
    <w:p w14:paraId="22AEA96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 bazin cu flux radial corect devine:</w:t>
      </w:r>
    </w:p>
    <w:p w14:paraId="21A4E42D"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un sistem autocurat</w:t>
      </w:r>
      <w:r>
        <w:rPr>
          <w:rFonts w:asciiTheme="majorBidi" w:hAnsiTheme="majorBidi" w:cstheme="majorBidi"/>
          <w:sz w:val="20"/>
          <w:szCs w:val="20"/>
        </w:rPr>
        <w:br/>
        <w:t>– un mediu uniform</w:t>
      </w:r>
      <w:r>
        <w:rPr>
          <w:rFonts w:asciiTheme="majorBidi" w:hAnsiTheme="majorBidi" w:cstheme="majorBidi"/>
          <w:sz w:val="20"/>
          <w:szCs w:val="20"/>
        </w:rPr>
        <w:br/>
        <w:t>– o extensie naturală a biofiltrului</w:t>
      </w:r>
    </w:p>
    <w:p w14:paraId="4DD2687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Apa trebuie să circule inteligent. Dacă stă, sistemul moare.</w:t>
      </w:r>
    </w:p>
    <w:p w14:paraId="1BFD8594"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5.9. Auto-curățarea fără sifoane: managementul sedimentelor prin hidrodinamică forțată</w:t>
      </w:r>
    </w:p>
    <w:p w14:paraId="67FA4007"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În logica sistemelor convenționale de acvacultură, curățarea bazinelor este tratată ca o activitate inevitabilă, un rău necesar care trebuie gestionat prin sifoane de fund, pante de beton, intervenții manuale sau creșteri artificiale de debit. Această abordare, deși larg răspândită, trădează o limită fundamentală de înțelegere a fenomenului: ea acceptă implicit că sedimentul va exista, că se va depune și că va trebui ulterior îndepărtat. Sistemul Nessy refuză această premisă de la rădăcină. El nu caută soluții pentru eliminarea sedimentului deja depus, ci proiectează un mediu în care sedimentul nu mai are condițiile fizice să se acumuleze.</w:t>
      </w:r>
    </w:p>
    <w:p w14:paraId="06772E67" w14:textId="77777777" w:rsidR="00797705" w:rsidRPr="00EC7FDB" w:rsidRDefault="00797705" w:rsidP="00797705">
      <w:pPr>
        <w:pStyle w:val="Listparagraf"/>
        <w:ind w:left="360"/>
        <w:jc w:val="both"/>
        <w:rPr>
          <w:rFonts w:asciiTheme="majorBidi" w:hAnsiTheme="majorBidi" w:cstheme="majorBidi"/>
          <w:sz w:val="20"/>
          <w:szCs w:val="20"/>
        </w:rPr>
      </w:pPr>
    </w:p>
    <w:p w14:paraId="253BE170"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lastRenderedPageBreak/>
        <w:t>Această schimbare de paradigmă este esențială. Într-un bazin în care materia organică – fecale, resturi de hrană, biofilm desprins – este lăsată să atingă fundul și să intre în faza de stagnare, începe imediat o tranziție către procese anaerobe. Oxigenul este consumat local, bacteriile heterotrofe domină spațiul, iar produșii de degradare – amoniu secundar, nitriți, compuși sulfurici – transformă acea zonă într-un focar de instabilitate. Din acel moment, orice intervenție devine corectivă, nu preventivă. Sistemul nu mai este controlat; este doar întreținut în stare de echilibru fragil.</w:t>
      </w:r>
    </w:p>
    <w:p w14:paraId="05444C20" w14:textId="77777777" w:rsidR="00797705" w:rsidRPr="00EC7FDB" w:rsidRDefault="00797705" w:rsidP="00797705">
      <w:pPr>
        <w:pStyle w:val="Listparagraf"/>
        <w:rPr>
          <w:rFonts w:asciiTheme="majorBidi" w:hAnsiTheme="majorBidi" w:cstheme="majorBidi"/>
          <w:sz w:val="20"/>
          <w:szCs w:val="20"/>
        </w:rPr>
      </w:pPr>
    </w:p>
    <w:p w14:paraId="28291136" w14:textId="77777777" w:rsidR="00797705" w:rsidRPr="00EC7FDB" w:rsidRDefault="00797705" w:rsidP="00797705">
      <w:pPr>
        <w:pStyle w:val="Listparagraf"/>
        <w:ind w:left="360"/>
        <w:jc w:val="both"/>
        <w:rPr>
          <w:rFonts w:asciiTheme="majorBidi" w:hAnsiTheme="majorBidi" w:cstheme="majorBidi"/>
          <w:sz w:val="20"/>
          <w:szCs w:val="20"/>
        </w:rPr>
      </w:pPr>
    </w:p>
    <w:p w14:paraId="4A861730"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 xml:space="preserve">Analiza critică a sistemelor clasice arată că tocmai această dependență de intervenții ulterioare generează o spirală de costuri și riscuri: sifoanele acoperă doar zone limitate, necesită poziționare exactă, pierd eficiență în timp și, mai ales, nu pot preveni acumulările intermediare dintre ciclurile de curățare. În plus, ele creează o falsă senzație de control, în timp ce în restul bazinului procesele de degradare continuă nestingherite. </w:t>
      </w:r>
    </w:p>
    <w:p w14:paraId="15346CB9" w14:textId="77777777" w:rsidR="00797705" w:rsidRPr="00EC7FDB" w:rsidRDefault="00797705" w:rsidP="00797705">
      <w:pPr>
        <w:pStyle w:val="Listparagraf"/>
        <w:ind w:left="360"/>
        <w:jc w:val="both"/>
        <w:rPr>
          <w:rFonts w:asciiTheme="majorBidi" w:hAnsiTheme="majorBidi" w:cstheme="majorBidi"/>
          <w:sz w:val="20"/>
          <w:szCs w:val="20"/>
        </w:rPr>
      </w:pPr>
    </w:p>
    <w:p w14:paraId="173BB858"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 xml:space="preserve">Prin contrast, în sistemul Nessy, sedimentul nu este tratat ca un reziduu care trebuie colectat, ci ca o componentă dinamică a fluxului hidraulic. Ideea centrală este simplă și radicală: particulele solide trebuie menținute în suspensie controlată suficient timp pentru a fi transportate către punctele de extracție, fără a li se permite să intre în contact prelungit cu fundul bazinului. Aceasta nu </w:t>
      </w:r>
      <w:r>
        <w:rPr>
          <w:rFonts w:asciiTheme="majorBidi" w:hAnsiTheme="majorBidi" w:cstheme="majorBidi"/>
          <w:sz w:val="20"/>
          <w:szCs w:val="20"/>
        </w:rPr>
        <w:lastRenderedPageBreak/>
        <w:t>este o problemă de „putere” a pompelor, ci de organizare inteligentă a mișcării apei.</w:t>
      </w:r>
    </w:p>
    <w:p w14:paraId="691BD837" w14:textId="77777777" w:rsidR="00797705" w:rsidRPr="00EC7FDB" w:rsidRDefault="00797705" w:rsidP="00797705">
      <w:pPr>
        <w:pStyle w:val="Listparagraf"/>
        <w:rPr>
          <w:rFonts w:asciiTheme="majorBidi" w:hAnsiTheme="majorBidi" w:cstheme="majorBidi"/>
          <w:sz w:val="20"/>
          <w:szCs w:val="20"/>
        </w:rPr>
      </w:pPr>
    </w:p>
    <w:p w14:paraId="6C42A46C" w14:textId="77777777" w:rsidR="00797705" w:rsidRPr="00EC7FDB" w:rsidRDefault="00797705" w:rsidP="00797705">
      <w:pPr>
        <w:pStyle w:val="Listparagraf"/>
        <w:ind w:left="360"/>
        <w:jc w:val="both"/>
        <w:rPr>
          <w:rFonts w:asciiTheme="majorBidi" w:hAnsiTheme="majorBidi" w:cstheme="majorBidi"/>
          <w:sz w:val="20"/>
          <w:szCs w:val="20"/>
        </w:rPr>
      </w:pPr>
    </w:p>
    <w:p w14:paraId="53AAB965"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Hidrodinamica forțată reprezintă instrumentul prin care acest principiu devine realitate. Ea nu înseamnă creșterea arbitrară a debitului, ci configurarea unui câmp de curgere coerent, în care fiecare volum de apă are un traseu definit și o viteză suficientă pentru a antrena particulele solide. În capitolul anterior a fost introdus conceptul de flux radial; aici, el capătă rol operațional. Apa nu mai circulă haotic sau doar în funcție de punctele de intrare și ieșire, ci este obligată să urmeze un traseu convergent, care colectează progresiv materialul solid și îl direcționează către zona de evacuare.</w:t>
      </w:r>
    </w:p>
    <w:p w14:paraId="579742C3" w14:textId="77777777" w:rsidR="00797705" w:rsidRPr="00EC7FDB" w:rsidRDefault="00797705" w:rsidP="00797705">
      <w:pPr>
        <w:pStyle w:val="Listparagraf"/>
        <w:ind w:left="360"/>
        <w:jc w:val="both"/>
        <w:rPr>
          <w:rFonts w:asciiTheme="majorBidi" w:hAnsiTheme="majorBidi" w:cstheme="majorBidi"/>
          <w:sz w:val="20"/>
          <w:szCs w:val="20"/>
        </w:rPr>
      </w:pPr>
    </w:p>
    <w:p w14:paraId="60E92255"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În acest context, noțiunea de „prag de sedimentare” devine critică. Orice particulă aflată în apă este supusă unei competiții între forța gravitațională, care o trage în jos, și forțele de antrenare generate de curentul apei. Atunci când viteza locală scade sub un anumit nivel, particula se depune. Când viteza depășește acest prag, particula este menținută în suspensie și transportată. Proiectarea corectă a bazinului trebuie, prin urmare, să asigure că în nicio regiune funcțională viteza apei nu scade sub acest prag pentru particulele dominante din sistem.</w:t>
      </w:r>
    </w:p>
    <w:p w14:paraId="6AD6FB81" w14:textId="77777777" w:rsidR="00797705" w:rsidRPr="00EC7FDB" w:rsidRDefault="00797705" w:rsidP="00797705">
      <w:pPr>
        <w:pStyle w:val="Listparagraf"/>
        <w:rPr>
          <w:rFonts w:asciiTheme="majorBidi" w:hAnsiTheme="majorBidi" w:cstheme="majorBidi"/>
          <w:sz w:val="20"/>
          <w:szCs w:val="20"/>
        </w:rPr>
      </w:pPr>
    </w:p>
    <w:p w14:paraId="547B81E4" w14:textId="77777777" w:rsidR="00797705" w:rsidRPr="00EC7FDB" w:rsidRDefault="00797705" w:rsidP="00797705">
      <w:pPr>
        <w:pStyle w:val="Listparagraf"/>
        <w:ind w:left="360"/>
        <w:jc w:val="both"/>
        <w:rPr>
          <w:rFonts w:asciiTheme="majorBidi" w:hAnsiTheme="majorBidi" w:cstheme="majorBidi"/>
          <w:sz w:val="20"/>
          <w:szCs w:val="20"/>
        </w:rPr>
      </w:pPr>
    </w:p>
    <w:p w14:paraId="2132F5C0"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Această cerință are implicații directe asupra geometriei bazinului. Suprafețele plane extinse, colțurile drepte, zonele izolate hidraulic sau diferențele de nivel necontrolate favorizează apariția micro-regiunilor în care viteza scade, iar sedimentul începe să se acumuleze. De aceea, în sistemul Nessy, forma bazinului și poziționarea admisiilor și evacuărilor sunt concepute împreună, nu separat. Geometria nu este un element pasiv, ci un instrument activ de control al curgerii.</w:t>
      </w:r>
    </w:p>
    <w:p w14:paraId="3B0A8C22" w14:textId="77777777" w:rsidR="00797705" w:rsidRPr="00EC7FDB" w:rsidRDefault="00797705" w:rsidP="00797705">
      <w:pPr>
        <w:pStyle w:val="Listparagraf"/>
        <w:ind w:left="360"/>
        <w:jc w:val="both"/>
        <w:rPr>
          <w:rFonts w:asciiTheme="majorBidi" w:hAnsiTheme="majorBidi" w:cstheme="majorBidi"/>
          <w:sz w:val="20"/>
          <w:szCs w:val="20"/>
        </w:rPr>
      </w:pPr>
    </w:p>
    <w:p w14:paraId="1EAED5D6"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Un alt element esențial este timpul. În sistemele clasice, sedimentul are timp să se depună pentru că transportul este lent și neuniform. Într-un sistem hidrodinamic corect, particulele nu rămân suficient de mult într-o zonă pentru a atinge echilibrul de sedimentare. Ele sunt permanent în tranzit. Această idee schimbă complet raportul dintre bazin și filtrarea mecanică. În loc ca filtrul să „repare” acumulările din bazin, bazinul devine prima etapă de selecție hidrodinamică, iar filtrarea mecanică primește deja un flux concentrat de solide, ușor de eliminat.</w:t>
      </w:r>
    </w:p>
    <w:p w14:paraId="344E3248" w14:textId="77777777" w:rsidR="00797705" w:rsidRPr="00EC7FDB" w:rsidRDefault="00797705" w:rsidP="00797705">
      <w:pPr>
        <w:pStyle w:val="Listparagraf"/>
        <w:rPr>
          <w:rFonts w:asciiTheme="majorBidi" w:hAnsiTheme="majorBidi" w:cstheme="majorBidi"/>
          <w:sz w:val="20"/>
          <w:szCs w:val="20"/>
        </w:rPr>
      </w:pPr>
    </w:p>
    <w:p w14:paraId="36EBCF32" w14:textId="77777777" w:rsidR="00797705" w:rsidRPr="00EC7FDB" w:rsidRDefault="00797705" w:rsidP="00797705">
      <w:pPr>
        <w:pStyle w:val="Listparagraf"/>
        <w:ind w:left="360"/>
        <w:jc w:val="both"/>
        <w:rPr>
          <w:rFonts w:asciiTheme="majorBidi" w:hAnsiTheme="majorBidi" w:cstheme="majorBidi"/>
          <w:sz w:val="20"/>
          <w:szCs w:val="20"/>
        </w:rPr>
      </w:pPr>
    </w:p>
    <w:p w14:paraId="0F787F3E"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 xml:space="preserve">Integrarea cu filtrarea mecanică este, de altfel, decisivă. Dacă particulele sunt menținute în suspensie, dar nu sunt eliminate rapid din sistem, ele se fragmentează prin turbulență, devin mai fine și mai greu de captat, crescând încărcarea biologică și consumul de </w:t>
      </w:r>
      <w:r>
        <w:rPr>
          <w:rFonts w:asciiTheme="majorBidi" w:hAnsiTheme="majorBidi" w:cstheme="majorBidi"/>
          <w:sz w:val="20"/>
          <w:szCs w:val="20"/>
        </w:rPr>
        <w:lastRenderedPageBreak/>
        <w:t>oxigen. De aceea, hidrodinamica forțată trebuie să fie sincronizată cu o extracție eficientă, astfel încât traseul solidelor să fie scurt: bazin – punct de colectare – filtrare – evacuare. Orice recirculare inutilă a solidelor înseamnă energie pierdută și risc biologic suplimentar.</w:t>
      </w:r>
    </w:p>
    <w:p w14:paraId="1CB62B57"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Comparativ cu sistemele bazate pe sifoane, avantajele devin evidente nu doar teoretic, ci și operațional. Eliminarea intervențiilor manuale reduce variabilitatea introdusă de factorul uman și elimină „timpii morți” în care bazinul funcționează sub parametri optimi. Lipsa depunerilor stabile înseamnă reducerea drastică a zonelor anaerobe și, implicit, a riscului de producere a hidrogenului sulfurat sau a altor compuși toxici. În același timp, încărcarea biofiltrului devine mai predictibilă, pentru că materia organică este îndepărtată înainte de a intra în procese avansate de degradare.</w:t>
      </w:r>
    </w:p>
    <w:p w14:paraId="13A97CD4" w14:textId="77777777" w:rsidR="00797705" w:rsidRPr="00EC7FDB" w:rsidRDefault="00797705" w:rsidP="00797705">
      <w:pPr>
        <w:pStyle w:val="Listparagraf"/>
        <w:ind w:left="360"/>
        <w:jc w:val="both"/>
        <w:rPr>
          <w:rFonts w:asciiTheme="majorBidi" w:hAnsiTheme="majorBidi" w:cstheme="majorBidi"/>
          <w:sz w:val="20"/>
          <w:szCs w:val="20"/>
        </w:rPr>
      </w:pPr>
    </w:p>
    <w:p w14:paraId="68268AC9"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Din perspectiva energetică, sistemul pare, la prima vedere, mai exigent, pentru că presupune menținerea unei viteze minime de curgere. În realitate, balanța este inversă. Energia consumată pentru a menține un flux coerent este semnificativ mai mică decât energia necesară pentru a compensa efectele acumulărilor: aerare suplimentară pentru zonele sărace în oxigen, tratamente chimice, creșterea debitului pentru spălări periodice sau oprirea producției pentru curățare. Cu alte cuvinte, hidrodinamica forțată nu crește costul, ci îl stabilizează și îl face previzibil.</w:t>
      </w:r>
    </w:p>
    <w:p w14:paraId="29A71C95" w14:textId="77777777" w:rsidR="00797705" w:rsidRPr="00EC7FDB" w:rsidRDefault="00797705" w:rsidP="00797705">
      <w:pPr>
        <w:pStyle w:val="Listparagraf"/>
        <w:rPr>
          <w:rFonts w:asciiTheme="majorBidi" w:hAnsiTheme="majorBidi" w:cstheme="majorBidi"/>
          <w:sz w:val="20"/>
          <w:szCs w:val="20"/>
        </w:rPr>
      </w:pPr>
    </w:p>
    <w:p w14:paraId="0B00589F" w14:textId="77777777" w:rsidR="00797705" w:rsidRPr="00EC7FDB" w:rsidRDefault="00797705" w:rsidP="00797705">
      <w:pPr>
        <w:pStyle w:val="Listparagraf"/>
        <w:ind w:left="360"/>
        <w:jc w:val="both"/>
        <w:rPr>
          <w:rFonts w:asciiTheme="majorBidi" w:hAnsiTheme="majorBidi" w:cstheme="majorBidi"/>
          <w:sz w:val="20"/>
          <w:szCs w:val="20"/>
        </w:rPr>
      </w:pPr>
    </w:p>
    <w:p w14:paraId="27549318"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 xml:space="preserve">În final, trebuie înțeles că auto-curățarea nu este o funcție separată, adăugată sistemului, ci rezultatul unei integrări corecte între hidrodinamică, geometrie și filtrare. Dacă unul dintre aceste elemente este compromis, întregul mecanism se degradează și sistemul revine la dependența de intervenții externe. Aceasta este exact slăbiciunea structurală a sistemelor clasice, în care fiecare modul încearcă să compenseze deficiențele celorlalte, generând o complexitate care, în loc să aducă control, produce instabilitate. </w:t>
      </w:r>
    </w:p>
    <w:p w14:paraId="729BD68F" w14:textId="77777777" w:rsidR="00797705" w:rsidRPr="00EC7FDB" w:rsidRDefault="00797705" w:rsidP="00797705">
      <w:pPr>
        <w:pStyle w:val="Listparagraf"/>
        <w:ind w:left="360"/>
        <w:jc w:val="both"/>
        <w:rPr>
          <w:rFonts w:asciiTheme="majorBidi" w:hAnsiTheme="majorBidi" w:cstheme="majorBidi"/>
          <w:sz w:val="20"/>
          <w:szCs w:val="20"/>
        </w:rPr>
      </w:pPr>
    </w:p>
    <w:p w14:paraId="5F8319CB" w14:textId="77777777" w:rsidR="00797705" w:rsidRPr="00EC7FDB" w:rsidRDefault="00797705" w:rsidP="00797705">
      <w:pPr>
        <w:pStyle w:val="Listparagraf"/>
        <w:numPr>
          <w:ilvl w:val="0"/>
          <w:numId w:val="861"/>
        </w:numPr>
        <w:jc w:val="both"/>
        <w:rPr>
          <w:rFonts w:asciiTheme="majorBidi" w:hAnsiTheme="majorBidi" w:cstheme="majorBidi"/>
          <w:sz w:val="20"/>
          <w:szCs w:val="20"/>
        </w:rPr>
      </w:pPr>
      <w:r>
        <w:rPr>
          <w:rFonts w:asciiTheme="majorBidi" w:hAnsiTheme="majorBidi" w:cstheme="majorBidi"/>
          <w:sz w:val="20"/>
          <w:szCs w:val="20"/>
        </w:rPr>
        <w:t>Prin urmare, regula care se desprinde din acest capitol nu este una de detaliu tehnic, ci de filozofie de proiectare: un sistem performant nu este acela care poate fi curățat eficient, ci acela în care condițiile de formare a sedimentului stabil au fost eliminate din start. În momentul în care apa este pusă să lucreze continuu, coerent și direcționat, sedimentul încetează să mai fie o problemă și devine doar o etapă tranzitorie într-un flux controlat. În acel punct, bazinul nu mai este o sursă de degradare, ci un element activ al procesului tehnologic.</w:t>
      </w:r>
    </w:p>
    <w:p w14:paraId="438165AD" w14:textId="77777777" w:rsidR="00797705" w:rsidRPr="00EC7FDB" w:rsidRDefault="00797705" w:rsidP="00797705">
      <w:pPr>
        <w:jc w:val="both"/>
        <w:rPr>
          <w:rFonts w:asciiTheme="majorBidi" w:hAnsiTheme="majorBidi" w:cstheme="majorBidi"/>
          <w:sz w:val="20"/>
          <w:szCs w:val="20"/>
        </w:rPr>
      </w:pPr>
    </w:p>
    <w:p w14:paraId="56266B0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5.10. Calculul hidraulic și optimizarea energetică în sistemul Nessy</w:t>
      </w:r>
    </w:p>
    <w:p w14:paraId="1AE4A278"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i/>
          <w:iCs/>
          <w:sz w:val="20"/>
          <w:szCs w:val="20"/>
        </w:rPr>
        <w:t>(Q – circulația internă, H – diferența utilă de nivel, ΔP – pierderi interne controlate)</w:t>
      </w:r>
    </w:p>
    <w:p w14:paraId="50398E8A" w14:textId="77777777" w:rsidR="00797705" w:rsidRPr="00EC7FDB" w:rsidRDefault="00797705" w:rsidP="00797705">
      <w:pPr>
        <w:pStyle w:val="Listparagraf"/>
        <w:ind w:left="360"/>
        <w:jc w:val="both"/>
        <w:rPr>
          <w:rFonts w:asciiTheme="majorBidi" w:hAnsiTheme="majorBidi" w:cstheme="majorBidi"/>
          <w:sz w:val="20"/>
          <w:szCs w:val="20"/>
        </w:rPr>
      </w:pPr>
    </w:p>
    <w:p w14:paraId="4B1E1FC5"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În arhitectura clasică RAS, calculul hidraulic este dominat de ideea transportului apei între module: bazine, filtre, biofiltre, degazoare, UV, și înapoi. Această logică generează inevitabil rețele de conducte, pierderi de sarcină distribuite pe distanțe mari și un consum energetic care nu mai servește biologia, ci infrastructura.</w:t>
      </w:r>
    </w:p>
    <w:p w14:paraId="5DB5A806" w14:textId="77777777" w:rsidR="00797705" w:rsidRPr="00EC7FDB" w:rsidRDefault="00797705" w:rsidP="00797705">
      <w:pPr>
        <w:pStyle w:val="Listparagraf"/>
        <w:rPr>
          <w:rFonts w:asciiTheme="majorBidi" w:hAnsiTheme="majorBidi" w:cstheme="majorBidi"/>
          <w:sz w:val="20"/>
          <w:szCs w:val="20"/>
        </w:rPr>
      </w:pPr>
    </w:p>
    <w:p w14:paraId="1CFBD7C2"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 xml:space="preserve">Sistemul Nessy rupe această paradigmă din temelii. Aici, apa nu este transportată între componente dispersate, ci circulă într-un volum compact, integrat, în care funcțiile biologice și fizice sunt suprapuse. În consecință, calculul hidraulic nu mai este o problemă de rețea, ci una de </w:t>
      </w:r>
      <w:r>
        <w:rPr>
          <w:rFonts w:asciiTheme="majorBidi" w:hAnsiTheme="majorBidi" w:cstheme="majorBidi"/>
          <w:b/>
          <w:bCs/>
          <w:sz w:val="20"/>
          <w:szCs w:val="20"/>
        </w:rPr>
        <w:t>circulație internă eficientă</w:t>
      </w:r>
      <w:r>
        <w:rPr>
          <w:rFonts w:asciiTheme="majorBidi" w:hAnsiTheme="majorBidi" w:cstheme="majorBidi"/>
          <w:sz w:val="20"/>
          <w:szCs w:val="20"/>
        </w:rPr>
        <w:t>.</w:t>
      </w:r>
    </w:p>
    <w:p w14:paraId="0490DE55" w14:textId="77777777" w:rsidR="00797705" w:rsidRPr="00EC7FDB" w:rsidRDefault="00797705" w:rsidP="00797705">
      <w:pPr>
        <w:pStyle w:val="Listparagraf"/>
        <w:rPr>
          <w:rFonts w:asciiTheme="majorBidi" w:hAnsiTheme="majorBidi" w:cstheme="majorBidi"/>
          <w:sz w:val="20"/>
          <w:szCs w:val="20"/>
        </w:rPr>
      </w:pPr>
    </w:p>
    <w:p w14:paraId="44AE26D7" w14:textId="77777777" w:rsidR="00797705" w:rsidRPr="00EC7FDB" w:rsidRDefault="00797705" w:rsidP="00797705">
      <w:pPr>
        <w:pStyle w:val="Listparagraf"/>
        <w:ind w:left="360"/>
        <w:jc w:val="both"/>
        <w:rPr>
          <w:rFonts w:asciiTheme="majorBidi" w:hAnsiTheme="majorBidi" w:cstheme="majorBidi"/>
          <w:sz w:val="20"/>
          <w:szCs w:val="20"/>
        </w:rPr>
      </w:pPr>
    </w:p>
    <w:p w14:paraId="6814D647"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 xml:space="preserve">Această diferență schimbă complet modul de gândire. Nu mai dimensionăm instalații care să „mute apă”, ci organizăm un sistem în care apa </w:t>
      </w:r>
      <w:r>
        <w:rPr>
          <w:rFonts w:asciiTheme="majorBidi" w:hAnsiTheme="majorBidi" w:cstheme="majorBidi"/>
          <w:b/>
          <w:bCs/>
          <w:sz w:val="20"/>
          <w:szCs w:val="20"/>
        </w:rPr>
        <w:t>se mișcă cât trebuie, acolo unde trebuie, cu energia minimă necesară</w:t>
      </w:r>
      <w:r>
        <w:rPr>
          <w:rFonts w:asciiTheme="majorBidi" w:hAnsiTheme="majorBidi" w:cstheme="majorBidi"/>
          <w:sz w:val="20"/>
          <w:szCs w:val="20"/>
        </w:rPr>
        <w:t>.</w:t>
      </w:r>
    </w:p>
    <w:p w14:paraId="026D4946" w14:textId="77777777" w:rsidR="00797705" w:rsidRPr="00EC7FDB" w:rsidRDefault="00797705" w:rsidP="00797705">
      <w:pPr>
        <w:pStyle w:val="Listparagraf"/>
        <w:ind w:left="360"/>
        <w:jc w:val="both"/>
        <w:rPr>
          <w:rFonts w:asciiTheme="majorBidi" w:hAnsiTheme="majorBidi" w:cstheme="majorBidi"/>
          <w:sz w:val="20"/>
          <w:szCs w:val="20"/>
        </w:rPr>
      </w:pPr>
    </w:p>
    <w:p w14:paraId="35A0AFFD"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În acest cadru, cei trei parametri clasici – Q, H și ΔP – își schimbă semnificația operațională.</w:t>
      </w:r>
    </w:p>
    <w:p w14:paraId="708C412B" w14:textId="77777777" w:rsidR="00797705" w:rsidRPr="00EC7FDB" w:rsidRDefault="00797705" w:rsidP="00797705">
      <w:pPr>
        <w:pStyle w:val="Listparagraf"/>
        <w:rPr>
          <w:rFonts w:asciiTheme="majorBidi" w:hAnsiTheme="majorBidi" w:cstheme="majorBidi"/>
          <w:sz w:val="20"/>
          <w:szCs w:val="20"/>
        </w:rPr>
      </w:pPr>
    </w:p>
    <w:p w14:paraId="4FAD11AC"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 xml:space="preserve">Debitului Q nu i se mai atribuie rolul de transport între module, ci devine expresia </w:t>
      </w:r>
      <w:r>
        <w:rPr>
          <w:rFonts w:asciiTheme="majorBidi" w:hAnsiTheme="majorBidi" w:cstheme="majorBidi"/>
          <w:b/>
          <w:bCs/>
          <w:sz w:val="20"/>
          <w:szCs w:val="20"/>
        </w:rPr>
        <w:t>circulației interne active</w:t>
      </w:r>
      <w:r>
        <w:rPr>
          <w:rFonts w:asciiTheme="majorBidi" w:hAnsiTheme="majorBidi" w:cstheme="majorBidi"/>
          <w:sz w:val="20"/>
          <w:szCs w:val="20"/>
        </w:rPr>
        <w:t xml:space="preserve">, necesară pentru trei procese simultane: alimentarea biofiltrului cu sarcină biologică, </w:t>
      </w:r>
      <w:r>
        <w:rPr>
          <w:rFonts w:asciiTheme="majorBidi" w:hAnsiTheme="majorBidi" w:cstheme="majorBidi"/>
          <w:sz w:val="20"/>
          <w:szCs w:val="20"/>
        </w:rPr>
        <w:lastRenderedPageBreak/>
        <w:t>distribuția oxigenului și menținerea sedimentelor în suspensie controlată. Q nu este negociabil, pentru că el este deja definit de cerințele biologice stabilite anterior.</w:t>
      </w:r>
    </w:p>
    <w:p w14:paraId="3D8BC17C"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 xml:space="preserve">Înălțimea H nu mai reprezintă o coloană de apă care trebuie „învinsă” de pompă pe distanțe mari, ci o </w:t>
      </w:r>
      <w:r>
        <w:rPr>
          <w:rFonts w:asciiTheme="majorBidi" w:hAnsiTheme="majorBidi" w:cstheme="majorBidi"/>
          <w:b/>
          <w:bCs/>
          <w:sz w:val="20"/>
          <w:szCs w:val="20"/>
        </w:rPr>
        <w:t>diferență de nivel utilizată inteligent</w:t>
      </w:r>
      <w:r>
        <w:rPr>
          <w:rFonts w:asciiTheme="majorBidi" w:hAnsiTheme="majorBidi" w:cstheme="majorBidi"/>
          <w:sz w:val="20"/>
          <w:szCs w:val="20"/>
        </w:rPr>
        <w:t>, în principal pentru a genera cădere și contact aer-apă. În sistemul Nessy, această cădere nu este un cost, ci o funcție: ea susține oxigenarea și degazarea fără consum energetic suplimentar.</w:t>
      </w:r>
    </w:p>
    <w:p w14:paraId="358A8F42" w14:textId="77777777" w:rsidR="00797705" w:rsidRPr="00EC7FDB" w:rsidRDefault="00797705" w:rsidP="00797705">
      <w:pPr>
        <w:pStyle w:val="Listparagraf"/>
        <w:ind w:left="360"/>
        <w:jc w:val="both"/>
        <w:rPr>
          <w:rFonts w:asciiTheme="majorBidi" w:hAnsiTheme="majorBidi" w:cstheme="majorBidi"/>
          <w:sz w:val="20"/>
          <w:szCs w:val="20"/>
        </w:rPr>
      </w:pPr>
    </w:p>
    <w:p w14:paraId="1FA6AF52" w14:textId="77777777" w:rsidR="00797705" w:rsidRPr="00EC7FDB" w:rsidRDefault="00797705" w:rsidP="00797705">
      <w:pPr>
        <w:pStyle w:val="Listparagraf"/>
        <w:numPr>
          <w:ilvl w:val="0"/>
          <w:numId w:val="862"/>
        </w:numPr>
        <w:jc w:val="both"/>
        <w:rPr>
          <w:rFonts w:asciiTheme="majorBidi" w:hAnsiTheme="majorBidi" w:cstheme="majorBidi"/>
          <w:sz w:val="20"/>
          <w:szCs w:val="20"/>
        </w:rPr>
      </w:pPr>
      <w:r>
        <w:rPr>
          <w:rFonts w:asciiTheme="majorBidi" w:hAnsiTheme="majorBidi" w:cstheme="majorBidi"/>
          <w:sz w:val="20"/>
          <w:szCs w:val="20"/>
        </w:rPr>
        <w:t xml:space="preserve">Pierderile de sarcină ΔP nu mai sunt rezultatul inevitabil al unei rețele extinse, ci devin </w:t>
      </w:r>
      <w:r>
        <w:rPr>
          <w:rFonts w:asciiTheme="majorBidi" w:hAnsiTheme="majorBidi" w:cstheme="majorBidi"/>
          <w:b/>
          <w:bCs/>
          <w:sz w:val="20"/>
          <w:szCs w:val="20"/>
        </w:rPr>
        <w:t>pierderi interne controlate</w:t>
      </w:r>
      <w:r>
        <w:rPr>
          <w:rFonts w:asciiTheme="majorBidi" w:hAnsiTheme="majorBidi" w:cstheme="majorBidi"/>
          <w:sz w:val="20"/>
          <w:szCs w:val="20"/>
        </w:rPr>
        <w:t>, generate de interacțiunea apei cu mediul filtrant și cu suprafețele active. Ele nu trebuie eliminate complet, ci aduse într-o zonă în care nu afectează eficiența energetică globală.</w:t>
      </w:r>
    </w:p>
    <w:p w14:paraId="58A0962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5.11. Principiul fundamental: energia nu trebuie să compenseze designul</w:t>
      </w:r>
    </w:p>
    <w:p w14:paraId="23AE6829" w14:textId="77777777" w:rsidR="00797705" w:rsidRPr="00EC7FDB" w:rsidRDefault="00797705" w:rsidP="00797705">
      <w:pPr>
        <w:pStyle w:val="Listparagraf"/>
        <w:numPr>
          <w:ilvl w:val="0"/>
          <w:numId w:val="863"/>
        </w:numPr>
        <w:jc w:val="both"/>
        <w:rPr>
          <w:rFonts w:asciiTheme="majorBidi" w:hAnsiTheme="majorBidi" w:cstheme="majorBidi"/>
          <w:sz w:val="20"/>
          <w:szCs w:val="20"/>
        </w:rPr>
      </w:pPr>
      <w:r>
        <w:rPr>
          <w:rFonts w:asciiTheme="majorBidi" w:hAnsiTheme="majorBidi" w:cstheme="majorBidi"/>
          <w:sz w:val="20"/>
          <w:szCs w:val="20"/>
        </w:rPr>
        <w:t>În sistemele convenționale, orice eroare de proiectare este compensată prin energie: pompe mai mari, aerare suplimentară, debite crescute artificial. Aceasta duce la un sistem care funcționează, dar cu un consum disproporționat.</w:t>
      </w:r>
    </w:p>
    <w:p w14:paraId="74DEB3A0" w14:textId="77777777" w:rsidR="00797705" w:rsidRPr="00EC7FDB" w:rsidRDefault="00797705" w:rsidP="00797705">
      <w:pPr>
        <w:pStyle w:val="Listparagraf"/>
        <w:ind w:left="360"/>
        <w:jc w:val="both"/>
        <w:rPr>
          <w:rFonts w:asciiTheme="majorBidi" w:hAnsiTheme="majorBidi" w:cstheme="majorBidi"/>
          <w:sz w:val="20"/>
          <w:szCs w:val="20"/>
        </w:rPr>
      </w:pPr>
    </w:p>
    <w:p w14:paraId="1E9DECF3" w14:textId="77777777" w:rsidR="00797705" w:rsidRPr="00EC7FDB" w:rsidRDefault="00797705" w:rsidP="00797705">
      <w:pPr>
        <w:pStyle w:val="Listparagraf"/>
        <w:numPr>
          <w:ilvl w:val="0"/>
          <w:numId w:val="863"/>
        </w:numPr>
        <w:jc w:val="both"/>
        <w:rPr>
          <w:rFonts w:asciiTheme="majorBidi" w:hAnsiTheme="majorBidi" w:cstheme="majorBidi"/>
          <w:sz w:val="20"/>
          <w:szCs w:val="20"/>
        </w:rPr>
      </w:pPr>
      <w:r>
        <w:rPr>
          <w:rFonts w:asciiTheme="majorBidi" w:hAnsiTheme="majorBidi" w:cstheme="majorBidi"/>
          <w:sz w:val="20"/>
          <w:szCs w:val="20"/>
        </w:rPr>
        <w:t>În Nessy, regula este inversă:</w:t>
      </w:r>
    </w:p>
    <w:p w14:paraId="2B97E87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lastRenderedPageBreak/>
        <w:t>energia introdusă în sistem trebuie să fie minimă și să producă efect biologic direct, nu să compenseze defecte de arhitectură</w:t>
      </w:r>
    </w:p>
    <w:p w14:paraId="7DBCF96F" w14:textId="77777777" w:rsidR="00797705" w:rsidRPr="00EC7FDB" w:rsidRDefault="00797705" w:rsidP="00797705">
      <w:pPr>
        <w:pStyle w:val="Listparagraf"/>
        <w:ind w:left="360"/>
        <w:jc w:val="both"/>
        <w:rPr>
          <w:rFonts w:asciiTheme="majorBidi" w:hAnsiTheme="majorBidi" w:cstheme="majorBidi"/>
          <w:sz w:val="20"/>
          <w:szCs w:val="20"/>
        </w:rPr>
      </w:pPr>
    </w:p>
    <w:p w14:paraId="55BA14FA" w14:textId="77777777" w:rsidR="00797705" w:rsidRPr="00EC7FDB" w:rsidRDefault="00797705" w:rsidP="00797705">
      <w:pPr>
        <w:pStyle w:val="Listparagraf"/>
        <w:numPr>
          <w:ilvl w:val="0"/>
          <w:numId w:val="863"/>
        </w:numPr>
        <w:jc w:val="both"/>
        <w:rPr>
          <w:rFonts w:asciiTheme="majorBidi" w:hAnsiTheme="majorBidi" w:cstheme="majorBidi"/>
          <w:sz w:val="20"/>
          <w:szCs w:val="20"/>
        </w:rPr>
      </w:pPr>
      <w:r>
        <w:rPr>
          <w:rFonts w:asciiTheme="majorBidi" w:hAnsiTheme="majorBidi" w:cstheme="majorBidi"/>
          <w:sz w:val="20"/>
          <w:szCs w:val="20"/>
        </w:rPr>
        <w:t>Aceasta înseamnă că optimizarea nu se face prin reducerea debitului, ci prin reducerea necesarului de energie pentru a-l susține. Iar acest lucru se obține prin eliminarea cauzelor pierderilor, nu prin alegerea unor echipamente mai eficiente.</w:t>
      </w:r>
    </w:p>
    <w:p w14:paraId="5EC3AC2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5.12. Circulația internă (Q) ca vector biologic</w:t>
      </w:r>
    </w:p>
    <w:p w14:paraId="13B18076" w14:textId="77777777" w:rsidR="00797705" w:rsidRPr="00EC7FDB" w:rsidRDefault="00797705" w:rsidP="00797705">
      <w:pPr>
        <w:pStyle w:val="Listparagraf"/>
        <w:numPr>
          <w:ilvl w:val="0"/>
          <w:numId w:val="864"/>
        </w:numPr>
        <w:jc w:val="both"/>
        <w:rPr>
          <w:rFonts w:asciiTheme="majorBidi" w:hAnsiTheme="majorBidi" w:cstheme="majorBidi"/>
          <w:sz w:val="20"/>
          <w:szCs w:val="20"/>
        </w:rPr>
      </w:pPr>
      <w:r>
        <w:rPr>
          <w:rFonts w:asciiTheme="majorBidi" w:hAnsiTheme="majorBidi" w:cstheme="majorBidi"/>
          <w:sz w:val="20"/>
          <w:szCs w:val="20"/>
        </w:rPr>
        <w:t>Debitului intern îi revine rolul central în funcționarea sistemului. El trebuie să fie suficient pentru a asigura simultan:</w:t>
      </w:r>
    </w:p>
    <w:p w14:paraId="1B99EC3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transportul rapid al TAN către zona activă de nitrificare</w:t>
      </w:r>
      <w:r>
        <w:rPr>
          <w:rFonts w:asciiTheme="majorBidi" w:hAnsiTheme="majorBidi" w:cstheme="majorBidi"/>
          <w:sz w:val="20"/>
          <w:szCs w:val="20"/>
        </w:rPr>
        <w:br/>
        <w:t>– distribuția uniformă a oxigenului în întreg volumul</w:t>
      </w:r>
      <w:r>
        <w:rPr>
          <w:rFonts w:asciiTheme="majorBidi" w:hAnsiTheme="majorBidi" w:cstheme="majorBidi"/>
          <w:sz w:val="20"/>
          <w:szCs w:val="20"/>
        </w:rPr>
        <w:br/>
        <w:t>– menținerea particulelor solide în suspensie până la extracție</w:t>
      </w:r>
    </w:p>
    <w:p w14:paraId="7B088A91" w14:textId="77777777" w:rsidR="00797705" w:rsidRPr="00EC7FDB" w:rsidRDefault="00797705" w:rsidP="00797705">
      <w:pPr>
        <w:pStyle w:val="Listparagraf"/>
        <w:numPr>
          <w:ilvl w:val="0"/>
          <w:numId w:val="864"/>
        </w:numPr>
        <w:jc w:val="both"/>
        <w:rPr>
          <w:rFonts w:asciiTheme="majorBidi" w:hAnsiTheme="majorBidi" w:cstheme="majorBidi"/>
          <w:sz w:val="20"/>
          <w:szCs w:val="20"/>
        </w:rPr>
      </w:pPr>
      <w:r>
        <w:rPr>
          <w:rFonts w:asciiTheme="majorBidi" w:hAnsiTheme="majorBidi" w:cstheme="majorBidi"/>
          <w:sz w:val="20"/>
          <w:szCs w:val="20"/>
        </w:rPr>
        <w:t>Dacă acest debit este subdimensionat, apar imediat acumulări locale, dezechilibre de oxigen și scăderi ale eficienței biofiltrului. Dacă este supradimensionat fără sens, consumul energetic crește fără beneficii proporționale.</w:t>
      </w:r>
    </w:p>
    <w:p w14:paraId="11B8D58A" w14:textId="77777777" w:rsidR="00797705" w:rsidRPr="00EC7FDB" w:rsidRDefault="00797705" w:rsidP="00797705">
      <w:pPr>
        <w:pStyle w:val="Listparagraf"/>
        <w:ind w:left="360"/>
        <w:jc w:val="both"/>
        <w:rPr>
          <w:rFonts w:asciiTheme="majorBidi" w:hAnsiTheme="majorBidi" w:cstheme="majorBidi"/>
          <w:sz w:val="20"/>
          <w:szCs w:val="20"/>
        </w:rPr>
      </w:pPr>
    </w:p>
    <w:p w14:paraId="7AE4C228" w14:textId="77777777" w:rsidR="00797705" w:rsidRPr="00EC7FDB" w:rsidRDefault="00797705" w:rsidP="00797705">
      <w:pPr>
        <w:pStyle w:val="Listparagraf"/>
        <w:numPr>
          <w:ilvl w:val="0"/>
          <w:numId w:val="864"/>
        </w:numPr>
        <w:jc w:val="both"/>
        <w:rPr>
          <w:rFonts w:asciiTheme="majorBidi" w:hAnsiTheme="majorBidi" w:cstheme="majorBidi"/>
          <w:sz w:val="20"/>
          <w:szCs w:val="20"/>
        </w:rPr>
      </w:pPr>
      <w:r>
        <w:rPr>
          <w:rFonts w:asciiTheme="majorBidi" w:hAnsiTheme="majorBidi" w:cstheme="majorBidi"/>
          <w:sz w:val="20"/>
          <w:szCs w:val="20"/>
        </w:rPr>
        <w:t>Prin urmare, Q trebuie să fie exact atât cât cere biologia, nu cât permite pompa.</w:t>
      </w:r>
    </w:p>
    <w:p w14:paraId="34F96D1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5.13. Diferența de nivel (H) ca instrument, nu ca obstacol</w:t>
      </w:r>
    </w:p>
    <w:p w14:paraId="5FDC0A03" w14:textId="77777777" w:rsidR="00797705" w:rsidRPr="00EC7FDB" w:rsidRDefault="00797705" w:rsidP="00797705">
      <w:pPr>
        <w:pStyle w:val="Listparagraf"/>
        <w:numPr>
          <w:ilvl w:val="0"/>
          <w:numId w:val="865"/>
        </w:numPr>
        <w:jc w:val="both"/>
        <w:rPr>
          <w:rFonts w:asciiTheme="majorBidi" w:hAnsiTheme="majorBidi" w:cstheme="majorBidi"/>
          <w:sz w:val="20"/>
          <w:szCs w:val="20"/>
        </w:rPr>
      </w:pPr>
      <w:r>
        <w:rPr>
          <w:rFonts w:asciiTheme="majorBidi" w:hAnsiTheme="majorBidi" w:cstheme="majorBidi"/>
          <w:sz w:val="20"/>
          <w:szCs w:val="20"/>
        </w:rPr>
        <w:lastRenderedPageBreak/>
        <w:t>În sistemele clasice, înălțimea de pompare este o pierdere inevitabilă. În Nessy, ea devine un instrument funcțional.</w:t>
      </w:r>
    </w:p>
    <w:p w14:paraId="1779076F" w14:textId="77777777" w:rsidR="00797705" w:rsidRPr="00EC7FDB" w:rsidRDefault="00797705" w:rsidP="00797705">
      <w:pPr>
        <w:pStyle w:val="Listparagraf"/>
        <w:numPr>
          <w:ilvl w:val="0"/>
          <w:numId w:val="865"/>
        </w:numPr>
        <w:jc w:val="both"/>
        <w:rPr>
          <w:rFonts w:asciiTheme="majorBidi" w:hAnsiTheme="majorBidi" w:cstheme="majorBidi"/>
          <w:sz w:val="20"/>
          <w:szCs w:val="20"/>
        </w:rPr>
      </w:pPr>
      <w:r>
        <w:rPr>
          <w:rFonts w:asciiTheme="majorBidi" w:hAnsiTheme="majorBidi" w:cstheme="majorBidi"/>
          <w:sz w:val="20"/>
          <w:szCs w:val="20"/>
        </w:rPr>
        <w:t>Apa este ridicată doar atât cât este necesar pentru a permite:</w:t>
      </w:r>
    </w:p>
    <w:p w14:paraId="191EE7D9"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căderea controlată prin mediul filtrant</w:t>
      </w:r>
      <w:r>
        <w:rPr>
          <w:rFonts w:asciiTheme="majorBidi" w:hAnsiTheme="majorBidi" w:cstheme="majorBidi"/>
          <w:sz w:val="20"/>
          <w:szCs w:val="20"/>
        </w:rPr>
        <w:br/>
        <w:t>– fragmentarea în pelicule fine</w:t>
      </w:r>
      <w:r>
        <w:rPr>
          <w:rFonts w:asciiTheme="majorBidi" w:hAnsiTheme="majorBidi" w:cstheme="majorBidi"/>
          <w:sz w:val="20"/>
          <w:szCs w:val="20"/>
        </w:rPr>
        <w:br/>
        <w:t>– contactul eficient cu aerul</w:t>
      </w:r>
      <w:r>
        <w:rPr>
          <w:rFonts w:asciiTheme="majorBidi" w:hAnsiTheme="majorBidi" w:cstheme="majorBidi"/>
          <w:sz w:val="20"/>
          <w:szCs w:val="20"/>
        </w:rPr>
        <w:br/>
        <w:t>– eliminarea CO₂ și încărcarea cu oxigen</w:t>
      </w:r>
    </w:p>
    <w:p w14:paraId="51B11DFD" w14:textId="77777777" w:rsidR="00797705" w:rsidRPr="00EC7FDB" w:rsidRDefault="00797705" w:rsidP="00797705">
      <w:pPr>
        <w:pStyle w:val="Listparagraf"/>
        <w:numPr>
          <w:ilvl w:val="0"/>
          <w:numId w:val="865"/>
        </w:numPr>
        <w:jc w:val="both"/>
        <w:rPr>
          <w:rFonts w:asciiTheme="majorBidi" w:hAnsiTheme="majorBidi" w:cstheme="majorBidi"/>
          <w:sz w:val="20"/>
          <w:szCs w:val="20"/>
        </w:rPr>
      </w:pPr>
      <w:r>
        <w:rPr>
          <w:rFonts w:asciiTheme="majorBidi" w:hAnsiTheme="majorBidi" w:cstheme="majorBidi"/>
          <w:sz w:val="20"/>
          <w:szCs w:val="20"/>
        </w:rPr>
        <w:t>Această utilizare a lui H transformă o necesitate energetică într-un proces biologic util. Fiecare metru de diferență de nivel trebuie să justifice existența sa printr-un efect concret: oxigenare, degazare sau distribuție.</w:t>
      </w:r>
    </w:p>
    <w:p w14:paraId="12D8488E" w14:textId="77777777" w:rsidR="00797705" w:rsidRPr="00EC7FDB" w:rsidRDefault="00797705" w:rsidP="00797705">
      <w:pPr>
        <w:pStyle w:val="Listparagraf"/>
        <w:numPr>
          <w:ilvl w:val="0"/>
          <w:numId w:val="865"/>
        </w:numPr>
        <w:jc w:val="both"/>
        <w:rPr>
          <w:rFonts w:asciiTheme="majorBidi" w:hAnsiTheme="majorBidi" w:cstheme="majorBidi"/>
          <w:sz w:val="20"/>
          <w:szCs w:val="20"/>
        </w:rPr>
      </w:pPr>
      <w:r>
        <w:rPr>
          <w:rFonts w:asciiTheme="majorBidi" w:hAnsiTheme="majorBidi" w:cstheme="majorBidi"/>
          <w:sz w:val="20"/>
          <w:szCs w:val="20"/>
        </w:rPr>
        <w:t>Orice înălțime inutilă devine cost pur și trebuie eliminată din proiect.</w:t>
      </w:r>
    </w:p>
    <w:p w14:paraId="0E643AA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 14. Pierderile interne (ΔP) – între control și exces</w:t>
      </w:r>
    </w:p>
    <w:p w14:paraId="362B65BF" w14:textId="77777777" w:rsidR="00797705" w:rsidRPr="00EC7FDB" w:rsidRDefault="00797705" w:rsidP="00797705">
      <w:pPr>
        <w:pStyle w:val="Listparagraf"/>
        <w:numPr>
          <w:ilvl w:val="0"/>
          <w:numId w:val="866"/>
        </w:numPr>
        <w:jc w:val="both"/>
        <w:rPr>
          <w:rFonts w:asciiTheme="majorBidi" w:hAnsiTheme="majorBidi" w:cstheme="majorBidi"/>
          <w:sz w:val="20"/>
          <w:szCs w:val="20"/>
        </w:rPr>
      </w:pPr>
      <w:r>
        <w:rPr>
          <w:rFonts w:asciiTheme="majorBidi" w:hAnsiTheme="majorBidi" w:cstheme="majorBidi"/>
          <w:sz w:val="20"/>
          <w:szCs w:val="20"/>
        </w:rPr>
        <w:t>Într-un sistem compact, pierderile de sarcină nu dispar complet. Ele apar în special la trecerea apei prin mediul filtrant și prin zonele de distribuție.</w:t>
      </w:r>
    </w:p>
    <w:p w14:paraId="39EB2FFF" w14:textId="77777777" w:rsidR="00797705" w:rsidRPr="00EC7FDB" w:rsidRDefault="00797705" w:rsidP="00797705">
      <w:pPr>
        <w:pStyle w:val="Listparagraf"/>
        <w:ind w:left="360"/>
        <w:jc w:val="both"/>
        <w:rPr>
          <w:rFonts w:asciiTheme="majorBidi" w:hAnsiTheme="majorBidi" w:cstheme="majorBidi"/>
          <w:sz w:val="20"/>
          <w:szCs w:val="20"/>
        </w:rPr>
      </w:pPr>
    </w:p>
    <w:p w14:paraId="0E9D1ACA" w14:textId="77777777" w:rsidR="00797705" w:rsidRPr="00EC7FDB" w:rsidRDefault="00797705" w:rsidP="00797705">
      <w:pPr>
        <w:pStyle w:val="Listparagraf"/>
        <w:numPr>
          <w:ilvl w:val="0"/>
          <w:numId w:val="866"/>
        </w:numPr>
        <w:jc w:val="both"/>
        <w:rPr>
          <w:rFonts w:asciiTheme="majorBidi" w:hAnsiTheme="majorBidi" w:cstheme="majorBidi"/>
          <w:sz w:val="20"/>
          <w:szCs w:val="20"/>
        </w:rPr>
      </w:pPr>
      <w:r>
        <w:rPr>
          <w:rFonts w:asciiTheme="majorBidi" w:hAnsiTheme="majorBidi" w:cstheme="majorBidi"/>
          <w:sz w:val="20"/>
          <w:szCs w:val="20"/>
        </w:rPr>
        <w:t>Diferența fundamentală este că aceste pierderi sunt:</w:t>
      </w:r>
    </w:p>
    <w:p w14:paraId="3C195FFF"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limitate spațial</w:t>
      </w:r>
      <w:r>
        <w:rPr>
          <w:rFonts w:asciiTheme="majorBidi" w:hAnsiTheme="majorBidi" w:cstheme="majorBidi"/>
          <w:sz w:val="20"/>
          <w:szCs w:val="20"/>
        </w:rPr>
        <w:br/>
        <w:t>– previzibile</w:t>
      </w:r>
      <w:r>
        <w:rPr>
          <w:rFonts w:asciiTheme="majorBidi" w:hAnsiTheme="majorBidi" w:cstheme="majorBidi"/>
          <w:sz w:val="20"/>
          <w:szCs w:val="20"/>
        </w:rPr>
        <w:br/>
        <w:t>– integrate în funcționarea sistemului</w:t>
      </w:r>
    </w:p>
    <w:p w14:paraId="34847E59" w14:textId="77777777" w:rsidR="00797705" w:rsidRPr="00EC7FDB" w:rsidRDefault="00797705" w:rsidP="00797705">
      <w:pPr>
        <w:pStyle w:val="Listparagraf"/>
        <w:numPr>
          <w:ilvl w:val="0"/>
          <w:numId w:val="866"/>
        </w:numPr>
        <w:jc w:val="both"/>
        <w:rPr>
          <w:rFonts w:asciiTheme="majorBidi" w:hAnsiTheme="majorBidi" w:cstheme="majorBidi"/>
          <w:sz w:val="20"/>
          <w:szCs w:val="20"/>
        </w:rPr>
      </w:pPr>
      <w:r>
        <w:rPr>
          <w:rFonts w:asciiTheme="majorBidi" w:hAnsiTheme="majorBidi" w:cstheme="majorBidi"/>
          <w:sz w:val="20"/>
          <w:szCs w:val="20"/>
        </w:rPr>
        <w:lastRenderedPageBreak/>
        <w:t>Ele nu se acumulează pe trasee lungi și nu generează nevoia unor pompe supradimensionate. În schimb, contribuie la disiparea energiei în mod util, facilitând contactul dintre apă și suprafețele active.</w:t>
      </w:r>
    </w:p>
    <w:p w14:paraId="59EFE576" w14:textId="77777777" w:rsidR="00797705" w:rsidRPr="00EC7FDB" w:rsidRDefault="00797705" w:rsidP="00797705">
      <w:pPr>
        <w:pStyle w:val="Listparagraf"/>
        <w:numPr>
          <w:ilvl w:val="0"/>
          <w:numId w:val="866"/>
        </w:numPr>
        <w:jc w:val="both"/>
        <w:rPr>
          <w:rFonts w:asciiTheme="majorBidi" w:hAnsiTheme="majorBidi" w:cstheme="majorBidi"/>
          <w:sz w:val="20"/>
          <w:szCs w:val="20"/>
        </w:rPr>
      </w:pPr>
      <w:r>
        <w:rPr>
          <w:rFonts w:asciiTheme="majorBidi" w:hAnsiTheme="majorBidi" w:cstheme="majorBidi"/>
          <w:sz w:val="20"/>
          <w:szCs w:val="20"/>
        </w:rPr>
        <w:t>Problema apare doar atunci când aceste pierderi devin excesive, de regulă din cauza colmatării sau a unei distribuții neuniforme. De aceea, sistemul trebuie să fie proiectat astfel încât să prevină acumularea de materiale care ar crește ΔP peste limitele funcționale.</w:t>
      </w:r>
    </w:p>
    <w:p w14:paraId="6342C47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5.15. Relația dintre Q, H și consumul energetic</w:t>
      </w:r>
    </w:p>
    <w:p w14:paraId="137913CE" w14:textId="77777777" w:rsidR="00797705" w:rsidRPr="00EC7FDB" w:rsidRDefault="00797705" w:rsidP="00797705">
      <w:pPr>
        <w:pStyle w:val="Listparagraf"/>
        <w:numPr>
          <w:ilvl w:val="0"/>
          <w:numId w:val="867"/>
        </w:numPr>
        <w:jc w:val="both"/>
        <w:rPr>
          <w:rFonts w:asciiTheme="majorBidi" w:hAnsiTheme="majorBidi" w:cstheme="majorBidi"/>
          <w:sz w:val="20"/>
          <w:szCs w:val="20"/>
        </w:rPr>
      </w:pPr>
      <w:r>
        <w:rPr>
          <w:rFonts w:asciiTheme="majorBidi" w:hAnsiTheme="majorBidi" w:cstheme="majorBidi"/>
          <w:sz w:val="20"/>
          <w:szCs w:val="20"/>
        </w:rPr>
        <w:t>Puterea necesară pentru menținerea circulației este direct legată de produsul dintre debit și înălțimea totală de lucru. Într-un sistem Nessy bine proiectat:</w:t>
      </w:r>
    </w:p>
    <w:p w14:paraId="26F98D3F"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Q este stabil, determinat biologic</w:t>
      </w:r>
      <w:r>
        <w:rPr>
          <w:rFonts w:asciiTheme="majorBidi" w:hAnsiTheme="majorBidi" w:cstheme="majorBidi"/>
          <w:sz w:val="20"/>
          <w:szCs w:val="20"/>
        </w:rPr>
        <w:br/>
        <w:t>– H este minimizat și utilizat funcțional</w:t>
      </w:r>
      <w:r>
        <w:rPr>
          <w:rFonts w:asciiTheme="majorBidi" w:hAnsiTheme="majorBidi" w:cstheme="majorBidi"/>
          <w:sz w:val="20"/>
          <w:szCs w:val="20"/>
        </w:rPr>
        <w:br/>
        <w:t>– ΔP este redus la niveluri controlate</w:t>
      </w:r>
    </w:p>
    <w:p w14:paraId="4EAC6155" w14:textId="77777777" w:rsidR="00797705" w:rsidRPr="00EC7FDB" w:rsidRDefault="00797705" w:rsidP="00797705">
      <w:pPr>
        <w:pStyle w:val="Listparagraf"/>
        <w:numPr>
          <w:ilvl w:val="0"/>
          <w:numId w:val="867"/>
        </w:numPr>
        <w:jc w:val="both"/>
        <w:rPr>
          <w:rFonts w:asciiTheme="majorBidi" w:hAnsiTheme="majorBidi" w:cstheme="majorBidi"/>
          <w:sz w:val="20"/>
          <w:szCs w:val="20"/>
        </w:rPr>
      </w:pPr>
      <w:r>
        <w:rPr>
          <w:rFonts w:asciiTheme="majorBidi" w:hAnsiTheme="majorBidi" w:cstheme="majorBidi"/>
          <w:sz w:val="20"/>
          <w:szCs w:val="20"/>
        </w:rPr>
        <w:t>Rezultatul este un consum energetic scăzut nu prin reducerea activității sistemului, ci prin eliminarea pierderilor inutile.</w:t>
      </w:r>
    </w:p>
    <w:p w14:paraId="461EE39A" w14:textId="77777777" w:rsidR="00797705" w:rsidRPr="00EC7FDB" w:rsidRDefault="00797705" w:rsidP="00797705">
      <w:pPr>
        <w:pStyle w:val="Listparagraf"/>
        <w:numPr>
          <w:ilvl w:val="0"/>
          <w:numId w:val="867"/>
        </w:numPr>
        <w:jc w:val="both"/>
        <w:rPr>
          <w:rFonts w:asciiTheme="majorBidi" w:hAnsiTheme="majorBidi" w:cstheme="majorBidi"/>
          <w:sz w:val="20"/>
          <w:szCs w:val="20"/>
        </w:rPr>
      </w:pPr>
      <w:r>
        <w:rPr>
          <w:rFonts w:asciiTheme="majorBidi" w:hAnsiTheme="majorBidi" w:cstheme="majorBidi"/>
          <w:sz w:val="20"/>
          <w:szCs w:val="20"/>
        </w:rPr>
        <w:t>Aceasta este diferența esențială față de sistemele clasice, unde același debit este menținut cu un cost mult mai mare, deoarece energia este disipată în infrastructură, nu utilizată în procesele biologice.</w:t>
      </w:r>
    </w:p>
    <w:p w14:paraId="2A0E701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5.16. Integrarea hidraulică în logica generală a sistemului</w:t>
      </w:r>
    </w:p>
    <w:p w14:paraId="06EF512B" w14:textId="77777777" w:rsidR="00797705" w:rsidRPr="00EC7FDB" w:rsidRDefault="00797705" w:rsidP="00797705">
      <w:pPr>
        <w:pStyle w:val="Listparagraf"/>
        <w:numPr>
          <w:ilvl w:val="0"/>
          <w:numId w:val="868"/>
        </w:numPr>
        <w:jc w:val="both"/>
        <w:rPr>
          <w:rFonts w:asciiTheme="majorBidi" w:hAnsiTheme="majorBidi" w:cstheme="majorBidi"/>
          <w:sz w:val="20"/>
          <w:szCs w:val="20"/>
        </w:rPr>
      </w:pPr>
      <w:r>
        <w:rPr>
          <w:rFonts w:asciiTheme="majorBidi" w:hAnsiTheme="majorBidi" w:cstheme="majorBidi"/>
          <w:sz w:val="20"/>
          <w:szCs w:val="20"/>
        </w:rPr>
        <w:lastRenderedPageBreak/>
        <w:t>Calculul hidraulic nu poate fi separat de restul proiectării. El este legat direct de:</w:t>
      </w:r>
    </w:p>
    <w:p w14:paraId="2609892F"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hidrodinamica bazinului (capitolul 6.1)</w:t>
      </w:r>
      <w:r>
        <w:rPr>
          <w:rFonts w:asciiTheme="majorBidi" w:hAnsiTheme="majorBidi" w:cstheme="majorBidi"/>
          <w:sz w:val="20"/>
          <w:szCs w:val="20"/>
        </w:rPr>
        <w:br/>
        <w:t>– managementul sedimentelor (capitolul 6.2)</w:t>
      </w:r>
      <w:r>
        <w:rPr>
          <w:rFonts w:asciiTheme="majorBidi" w:hAnsiTheme="majorBidi" w:cstheme="majorBidi"/>
          <w:sz w:val="20"/>
          <w:szCs w:val="20"/>
        </w:rPr>
        <w:br/>
        <w:t>– dimensionarea biofiltrului (capitolul 5.3)</w:t>
      </w:r>
    </w:p>
    <w:p w14:paraId="56E08A24" w14:textId="77777777" w:rsidR="00797705" w:rsidRPr="00EC7FDB" w:rsidRDefault="00797705" w:rsidP="00797705">
      <w:pPr>
        <w:pStyle w:val="Listparagraf"/>
        <w:numPr>
          <w:ilvl w:val="0"/>
          <w:numId w:val="868"/>
        </w:numPr>
        <w:jc w:val="both"/>
        <w:rPr>
          <w:rFonts w:asciiTheme="majorBidi" w:hAnsiTheme="majorBidi" w:cstheme="majorBidi"/>
          <w:sz w:val="20"/>
          <w:szCs w:val="20"/>
        </w:rPr>
      </w:pPr>
      <w:r>
        <w:rPr>
          <w:rFonts w:asciiTheme="majorBidi" w:hAnsiTheme="majorBidi" w:cstheme="majorBidi"/>
          <w:sz w:val="20"/>
          <w:szCs w:val="20"/>
        </w:rPr>
        <w:t>Dacă una dintre aceste componente este tratată izolat, rezultatul va fi un sistem dezechilibrat. În Nessy, integrarea este cheia: fiecare unitate de energie introdusă trebuie să susțină simultan mai multe funcții.</w:t>
      </w:r>
    </w:p>
    <w:p w14:paraId="7F207E83" w14:textId="77777777" w:rsidR="00797705" w:rsidRPr="00EC7FDB" w:rsidRDefault="00797705" w:rsidP="00797705">
      <w:pPr>
        <w:pStyle w:val="Listparagraf"/>
        <w:numPr>
          <w:ilvl w:val="0"/>
          <w:numId w:val="868"/>
        </w:numPr>
        <w:jc w:val="both"/>
        <w:rPr>
          <w:rFonts w:asciiTheme="majorBidi" w:hAnsiTheme="majorBidi" w:cstheme="majorBidi"/>
          <w:sz w:val="20"/>
          <w:szCs w:val="20"/>
        </w:rPr>
      </w:pPr>
      <w:r>
        <w:rPr>
          <w:rFonts w:asciiTheme="majorBidi" w:hAnsiTheme="majorBidi" w:cstheme="majorBidi"/>
          <w:sz w:val="20"/>
          <w:szCs w:val="20"/>
        </w:rPr>
        <w:t>Apa nu este doar transportată; ea este folosită ca instrument pentru oxigenare, filtrare și stabilizare biologică.</w:t>
      </w:r>
    </w:p>
    <w:p w14:paraId="1CA255F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Concluzie operațională</w:t>
      </w:r>
    </w:p>
    <w:p w14:paraId="1AC8874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În sistemul Nessy, calculul hidraulic nu mai este o problemă de infrastructură, ci una de </w:t>
      </w:r>
      <w:r>
        <w:rPr>
          <w:rFonts w:asciiTheme="majorBidi" w:hAnsiTheme="majorBidi" w:cstheme="majorBidi"/>
          <w:b/>
          <w:bCs/>
          <w:sz w:val="20"/>
          <w:szCs w:val="20"/>
        </w:rPr>
        <w:t>eficiență internă a unui reactor biologic integrat</w:t>
      </w:r>
      <w:r>
        <w:rPr>
          <w:rFonts w:asciiTheme="majorBidi" w:hAnsiTheme="majorBidi" w:cstheme="majorBidi"/>
          <w:sz w:val="20"/>
          <w:szCs w:val="20"/>
        </w:rPr>
        <w:t>.</w:t>
      </w:r>
    </w:p>
    <w:p w14:paraId="19FA582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Debitului Q nu i se poate face compromis, pentru că el susține viața sistemului. În schimb, înălțimea H și pierderile ΔP trebuie modelate astfel încât să transforme energia introdusă în efect biologic util, nu în pierdere.</w:t>
      </w:r>
    </w:p>
    <w:p w14:paraId="3414B43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Un sistem bine proiectat nu este cel care mută cantități mari de apă, ci cel în care apa circulă exact cât trebuie, pe distanțe minime, cu pierderi controlate și cu un consum energetic redus la esențial.</w:t>
      </w:r>
    </w:p>
    <w:p w14:paraId="1951CED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În acel punct, hidraulica încetează să mai fie un cost și devine un aliat al stabilității biologice.</w:t>
      </w:r>
    </w:p>
    <w:p w14:paraId="7277C39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VII. FILTRAREA MECANICĂ ȘI SEPARAREA SOLIDELOR</w:t>
      </w:r>
      <w:r>
        <w:rPr>
          <w:rFonts w:asciiTheme="majorBidi" w:hAnsiTheme="majorBidi" w:cstheme="majorBidi"/>
          <w:sz w:val="20"/>
          <w:szCs w:val="20"/>
        </w:rPr>
        <w:t xml:space="preserve"> </w:t>
      </w:r>
    </w:p>
    <w:p w14:paraId="7796B93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6.0. Mecanica Tamburului OLOOSON: Sita de 60 microni pentru încărcare continuă</w:t>
      </w:r>
    </w:p>
    <w:p w14:paraId="6C4C5283"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În arhitectura sistemului Nessy, filtrarea mecanică nu este o etapă auxiliară, ci prima barieră critică între echilibrul biologic și colapsul progresiv al apei. Dacă materia solidă este lăsată să rămână prea mult timp în circuit, ea nu dispare, ci se transformă. Se fragmentează, se dizolvă parțial, intră în cicluri bacteriene heterotrofe și ajunge, inevitabil, să încarce biofiltrul cu o sarcină care nu îi aparține. Din acest motiv, tamburul OLOOSON nu este gândit ca un simplu filtru, ci ca un mecanism de separare continuă, integrat în logica hidrodinamică a întregului sistem.</w:t>
      </w:r>
    </w:p>
    <w:p w14:paraId="47065C35" w14:textId="77777777" w:rsidR="00797705" w:rsidRPr="00EC7FDB" w:rsidRDefault="00797705" w:rsidP="00797705">
      <w:pPr>
        <w:pStyle w:val="Listparagraf"/>
        <w:ind w:left="360"/>
        <w:jc w:val="both"/>
        <w:rPr>
          <w:rFonts w:asciiTheme="majorBidi" w:hAnsiTheme="majorBidi" w:cstheme="majorBidi"/>
          <w:sz w:val="20"/>
          <w:szCs w:val="20"/>
        </w:rPr>
      </w:pPr>
    </w:p>
    <w:p w14:paraId="5A0C3764"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 xml:space="preserve">Spre deosebire de filtrele utilizate în configurațiile clasice, unde apa este tratată în cicluri discrete sau în regimuri cu variații mari de încărcare, tamburul OLOOSON funcționează într-un regim de </w:t>
      </w:r>
      <w:r>
        <w:rPr>
          <w:rFonts w:asciiTheme="majorBidi" w:hAnsiTheme="majorBidi" w:cstheme="majorBidi"/>
          <w:b/>
          <w:bCs/>
          <w:sz w:val="20"/>
          <w:szCs w:val="20"/>
        </w:rPr>
        <w:lastRenderedPageBreak/>
        <w:t>încărcare continuă</w:t>
      </w:r>
      <w:r>
        <w:rPr>
          <w:rFonts w:asciiTheme="majorBidi" w:hAnsiTheme="majorBidi" w:cstheme="majorBidi"/>
          <w:sz w:val="20"/>
          <w:szCs w:val="20"/>
        </w:rPr>
        <w:t>, fără perioade de acumulare și fără „valuri” de poluare. Apa ajunge pe suprafața sitei într-un flux constant, iar particulele solide sunt reținute imediat, înainte de a intra în procese de degradare. Această continuitate este esențială, pentru că elimină complet faza intermediară în care solidele stagnează și devin o sursă secundară de amoniu și consum de oxigen.</w:t>
      </w:r>
    </w:p>
    <w:p w14:paraId="21B5E4E0" w14:textId="77777777" w:rsidR="00797705" w:rsidRPr="00EC7FDB" w:rsidRDefault="00797705" w:rsidP="00797705">
      <w:pPr>
        <w:pStyle w:val="Listparagraf"/>
        <w:rPr>
          <w:rFonts w:asciiTheme="majorBidi" w:hAnsiTheme="majorBidi" w:cstheme="majorBidi"/>
          <w:sz w:val="20"/>
          <w:szCs w:val="20"/>
        </w:rPr>
      </w:pPr>
    </w:p>
    <w:p w14:paraId="5A1A2E47" w14:textId="77777777" w:rsidR="00797705" w:rsidRPr="00EC7FDB" w:rsidRDefault="00797705" w:rsidP="00797705">
      <w:pPr>
        <w:pStyle w:val="Listparagraf"/>
        <w:ind w:left="360"/>
        <w:jc w:val="both"/>
        <w:rPr>
          <w:rFonts w:asciiTheme="majorBidi" w:hAnsiTheme="majorBidi" w:cstheme="majorBidi"/>
          <w:sz w:val="20"/>
          <w:szCs w:val="20"/>
        </w:rPr>
      </w:pPr>
    </w:p>
    <w:p w14:paraId="396E4FE1"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Alegerea unei site de 60 microni nu este întâmplătoare și nici nu reprezintă un compromis arbitrar între finețe și debit. La acest prag, sunt reținute majoritatea particulelor fecale și a resturilor de hrană într-o stare încă stabilă fizic, înainte ca acestea să fie fragmentate de turbulență sau de activitatea bacteriană. Dacă sita ar fi mai grosieră, o parte semnificativă din materialul organic ar trece mai departe și ar încărca inutil sistemul biologic. Dacă ar fi mai fină, riscul de colmatare ar crește exponențial, iar consumul de apă pentru spălare ar deveni ineficient. În acest punct de echilibru, sita de 60 microni permite o separare eficientă fără a compromite stabilitatea hidraulică.</w:t>
      </w:r>
    </w:p>
    <w:p w14:paraId="57FB4EC4" w14:textId="77777777" w:rsidR="00797705" w:rsidRPr="00EC7FDB" w:rsidRDefault="00797705" w:rsidP="00797705">
      <w:pPr>
        <w:pStyle w:val="Listparagraf"/>
        <w:ind w:left="360"/>
        <w:jc w:val="both"/>
        <w:rPr>
          <w:rFonts w:asciiTheme="majorBidi" w:hAnsiTheme="majorBidi" w:cstheme="majorBidi"/>
          <w:sz w:val="20"/>
          <w:szCs w:val="20"/>
        </w:rPr>
      </w:pPr>
    </w:p>
    <w:p w14:paraId="5F09A1D9"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 xml:space="preserve">Mecanica tamburului este concepută astfel încât să susțină această funcționare continuă fără intervenții externe. Suprafața filtrantă este distribuită pe un cilindru rotativ, iar apa traversează sita din exterior spre interior sau invers, în funcție de configurație, depunând particulele pe suprafața activă. Pe măsură ce stratul de material </w:t>
      </w:r>
      <w:r>
        <w:rPr>
          <w:rFonts w:asciiTheme="majorBidi" w:hAnsiTheme="majorBidi" w:cstheme="majorBidi"/>
          <w:sz w:val="20"/>
          <w:szCs w:val="20"/>
        </w:rPr>
        <w:lastRenderedPageBreak/>
        <w:t>reținut crește, rezistența hidraulică locală crește și ea. Acest fenomen nu este lăsat să evolueze până la colmatare completă, ci este folosit ca semnal de declanșare a ciclului de autocurățare.</w:t>
      </w:r>
    </w:p>
    <w:p w14:paraId="0F92EA36" w14:textId="77777777" w:rsidR="00797705" w:rsidRPr="00EC7FDB" w:rsidRDefault="00797705" w:rsidP="00797705">
      <w:pPr>
        <w:pStyle w:val="Listparagraf"/>
        <w:rPr>
          <w:rFonts w:asciiTheme="majorBidi" w:hAnsiTheme="majorBidi" w:cstheme="majorBidi"/>
          <w:sz w:val="20"/>
          <w:szCs w:val="20"/>
        </w:rPr>
      </w:pPr>
    </w:p>
    <w:p w14:paraId="122FCE12" w14:textId="77777777" w:rsidR="00797705" w:rsidRPr="00EC7FDB" w:rsidRDefault="00797705" w:rsidP="00797705">
      <w:pPr>
        <w:pStyle w:val="Listparagraf"/>
        <w:ind w:left="360"/>
        <w:jc w:val="both"/>
        <w:rPr>
          <w:rFonts w:asciiTheme="majorBidi" w:hAnsiTheme="majorBidi" w:cstheme="majorBidi"/>
          <w:sz w:val="20"/>
          <w:szCs w:val="20"/>
        </w:rPr>
      </w:pPr>
    </w:p>
    <w:p w14:paraId="4F0141B5"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Diferența de nivel sau de presiune generată de încărcarea sitei activează rotirea tamburului și sistemul de spălare. În acel moment, o porțiune a tamburului iese din zona de filtrare și intră în zona de curățare, unde jeturi controlate de apă sub presiune desprind materialul acumulat și îl evacuează în afara circuitului principal. Important este că acest proces nu întrerupe fluxul general de apă. Filtrarea continuă pe restul suprafeței active, ceea ce permite menținerea unei funcționări stabile, fără variații de debit sau de calitate a apei.</w:t>
      </w:r>
    </w:p>
    <w:p w14:paraId="7E42AD4B" w14:textId="77777777" w:rsidR="00797705" w:rsidRPr="00EC7FDB" w:rsidRDefault="00797705" w:rsidP="00797705">
      <w:pPr>
        <w:pStyle w:val="Listparagraf"/>
        <w:ind w:left="360"/>
        <w:jc w:val="both"/>
        <w:rPr>
          <w:rFonts w:asciiTheme="majorBidi" w:hAnsiTheme="majorBidi" w:cstheme="majorBidi"/>
          <w:sz w:val="20"/>
          <w:szCs w:val="20"/>
        </w:rPr>
      </w:pPr>
    </w:p>
    <w:p w14:paraId="5EFF0FB4"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Un aspect esențial al mecanicii OLOOSON este raportul dintre suprafața filtrantă și debitul tratat. Într-un sistem clasic, suprafața este adesea subdimensionată, ceea ce duce la cicluri frecvente de spălare și la uzură accelerată. În configurația corectă, tamburul trebuie să ofere suficientă suprafață activă pentru a prelua variațiile de încărcare fără a intra într-un regim de spălare continuă. Astfel, ciclurile de curățare rămân scurte, eficiente și consumul de apă de spălare este redus la minimul necesar.</w:t>
      </w:r>
    </w:p>
    <w:p w14:paraId="7A0A5729" w14:textId="77777777" w:rsidR="00797705" w:rsidRPr="00EC7FDB" w:rsidRDefault="00797705" w:rsidP="00797705">
      <w:pPr>
        <w:pStyle w:val="Listparagraf"/>
        <w:rPr>
          <w:rFonts w:asciiTheme="majorBidi" w:hAnsiTheme="majorBidi" w:cstheme="majorBidi"/>
          <w:sz w:val="20"/>
          <w:szCs w:val="20"/>
        </w:rPr>
      </w:pPr>
    </w:p>
    <w:p w14:paraId="79BEB9E0"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lastRenderedPageBreak/>
        <w:t>Integrarea tamburului în sistemul Nessy este la fel de importantă ca mecanica lui internă. El nu este plasat „unde încape”, ci exact în punctul în care fluxul hidrodinamic aduce concentrația maximă de solide. Astfel, bazinul, prin dinamica sa, devine prima etapă de selecție, iar tamburul primește un flux deja direcționat, ceea ce crește eficiența separării și reduce energia necesară funcționării. Această poziționare face ca filtrarea mecanică să nu fie o corecție a problemelor din bazin, ci o continuare naturală a hidrodinamicii acestuia.</w:t>
      </w:r>
    </w:p>
    <w:p w14:paraId="24EDBB7D" w14:textId="77777777" w:rsidR="00797705" w:rsidRPr="00EC7FDB" w:rsidRDefault="00797705" w:rsidP="00797705">
      <w:pPr>
        <w:pStyle w:val="Listparagraf"/>
        <w:rPr>
          <w:rFonts w:asciiTheme="majorBidi" w:hAnsiTheme="majorBidi" w:cstheme="majorBidi"/>
          <w:sz w:val="20"/>
          <w:szCs w:val="20"/>
        </w:rPr>
      </w:pPr>
    </w:p>
    <w:p w14:paraId="4F3E80A7"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Un alt avantaj major al funcționării continue este stabilitatea biologică pe care o conferă sistemului. În absența acumulărilor de solide, consumul de oxigen rămâne predictibil, iar producția secundară de amoniu este redusă. Biofiltrul nu mai este supus unor șocuri de încărcare, ci primește un flux constant, ușor de procesat. Această stabilitate se reflectă direct în performanța sistemului: creștere uniformă, conversie mai bună a hranei și reducerea riscului de episoade toxice.</w:t>
      </w:r>
    </w:p>
    <w:p w14:paraId="2BDA6322" w14:textId="77777777" w:rsidR="00797705" w:rsidRPr="00EC7FDB" w:rsidRDefault="00797705" w:rsidP="00797705">
      <w:pPr>
        <w:pStyle w:val="Listparagraf"/>
        <w:rPr>
          <w:rFonts w:asciiTheme="majorBidi" w:hAnsiTheme="majorBidi" w:cstheme="majorBidi"/>
          <w:sz w:val="20"/>
          <w:szCs w:val="20"/>
        </w:rPr>
      </w:pPr>
    </w:p>
    <w:p w14:paraId="7419C85F"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 xml:space="preserve">Din punct de vedere energetic, tamburul OLOOSON este conceput să funcționeze cu un consum minim, deoarece mișcarea sa este declanșată doar atunci când este necesar, iar rotația este limitată la strictul necesar pentru curățarea zonei active. Nu există funcționare inutilă, iar apa utilizată pentru spălare este direcționată precis, fără pierderi majore. Astfel, filtrarea mecanică nu devine un consumator </w:t>
      </w:r>
      <w:r>
        <w:rPr>
          <w:rFonts w:asciiTheme="majorBidi" w:hAnsiTheme="majorBidi" w:cstheme="majorBidi"/>
          <w:sz w:val="20"/>
          <w:szCs w:val="20"/>
        </w:rPr>
        <w:lastRenderedPageBreak/>
        <w:t>dominant, ci rămâne un element eficient în balanța energetică a sistemului.</w:t>
      </w:r>
    </w:p>
    <w:p w14:paraId="1C28C71F" w14:textId="77777777" w:rsidR="00797705" w:rsidRPr="00EC7FDB" w:rsidRDefault="00797705" w:rsidP="00797705">
      <w:pPr>
        <w:pStyle w:val="Listparagraf"/>
        <w:rPr>
          <w:rFonts w:asciiTheme="majorBidi" w:hAnsiTheme="majorBidi" w:cstheme="majorBidi"/>
          <w:sz w:val="20"/>
          <w:szCs w:val="20"/>
        </w:rPr>
      </w:pPr>
    </w:p>
    <w:p w14:paraId="636BA53C" w14:textId="77777777" w:rsidR="00797705" w:rsidRPr="00EC7FDB" w:rsidRDefault="00797705" w:rsidP="00797705">
      <w:pPr>
        <w:pStyle w:val="Listparagraf"/>
        <w:numPr>
          <w:ilvl w:val="0"/>
          <w:numId w:val="869"/>
        </w:numPr>
        <w:jc w:val="both"/>
        <w:rPr>
          <w:rFonts w:asciiTheme="majorBidi" w:hAnsiTheme="majorBidi" w:cstheme="majorBidi"/>
          <w:sz w:val="20"/>
          <w:szCs w:val="20"/>
        </w:rPr>
      </w:pPr>
      <w:r>
        <w:rPr>
          <w:rFonts w:asciiTheme="majorBidi" w:hAnsiTheme="majorBidi" w:cstheme="majorBidi"/>
          <w:sz w:val="20"/>
          <w:szCs w:val="20"/>
        </w:rPr>
        <w:t xml:space="preserve">În concluzie, mecanica tamburului OLOOSON nu trebuie privită ca o simplă soluție tehnică pentru reținerea particulelor, ci ca un mecanism esențial pentru menținerea unui regim de funcționare continuu și stabil. Sita de 60 microni, rotația controlată și autocurățarea sincronizată transformă filtrarea mecanică dintr-un proces pasiv într-unul activ, care susține direct echilibrul biologic. În acest context, tamburul nu mai este o componentă periferică, ci devine una dintre cheile prin care sistemul Nessy își menține coerența și performanța </w:t>
      </w:r>
    </w:p>
    <w:p w14:paraId="33AED8B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6.1. Automatizarea spălării sub presiune: integrarea sistemelor Grundfos</w:t>
      </w:r>
    </w:p>
    <w:p w14:paraId="55BDEB15"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În mecanica tamburului OLOOSON, procesul de spălare nu este un accesoriu tehnic, ci o funcție vitală care trebuie să răspundă instantaneu variațiilor de încărcare. Dacă filtrarea mecanică operează în regim continuu, atunci și curățarea trebuie să fie la fel de adaptivă, fără întârzieri, fără supracompensări și fără dependență de intervenția umană. Din acest motiv, integrarea unui sistem de spălare sub presiune controlat automat devine o extensie directă a logicii hidrodinamice și nu o componentă separată.</w:t>
      </w:r>
    </w:p>
    <w:p w14:paraId="71F05A58" w14:textId="77777777" w:rsidR="00797705" w:rsidRPr="00EC7FDB" w:rsidRDefault="00797705" w:rsidP="00797705">
      <w:pPr>
        <w:pStyle w:val="Listparagraf"/>
        <w:ind w:left="360"/>
        <w:jc w:val="both"/>
        <w:rPr>
          <w:rFonts w:asciiTheme="majorBidi" w:hAnsiTheme="majorBidi" w:cstheme="majorBidi"/>
          <w:sz w:val="20"/>
          <w:szCs w:val="20"/>
        </w:rPr>
      </w:pPr>
    </w:p>
    <w:p w14:paraId="2CC6DA61"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lastRenderedPageBreak/>
        <w:t>Într-un sistem necontrolat fin, spălarea apare fie prea târziu, când sita este deja colmatată și debitul afectat, fie prea des, ceea ce duce la consum inutil de apă și energie. Ambele situații sunt defecte de sincronizare. Sistemul Nessy elimină această incertitudine prin legarea directă a mecanicii tamburului de un răspuns hidraulic precis, furnizat de pompe capabile să livreze presiune constantă exact în momentul necesar. Aici intervine integrarea soluțiilor dezvoltate de Grundfos, care permit trecerea de la o spălare „reactivă” la una perfect calibrată.</w:t>
      </w:r>
    </w:p>
    <w:p w14:paraId="63B4912E" w14:textId="77777777" w:rsidR="00797705" w:rsidRPr="00EC7FDB" w:rsidRDefault="00797705" w:rsidP="00797705">
      <w:pPr>
        <w:pStyle w:val="Listparagraf"/>
        <w:rPr>
          <w:rFonts w:asciiTheme="majorBidi" w:hAnsiTheme="majorBidi" w:cstheme="majorBidi"/>
          <w:sz w:val="20"/>
          <w:szCs w:val="20"/>
        </w:rPr>
      </w:pPr>
    </w:p>
    <w:p w14:paraId="213278AA"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Principiul de funcționare este simplu în aparență, dar extrem de riguros în execuție. Pe măsură ce particulele solide se acumulează pe sita de 60 microni, rezistența la curgere crește progresiv. Această creștere nu este lăsată să evolueze liber, ci este monitorizată indirect prin diferența de nivel sau de presiune între amonte și aval. În momentul în care această diferență atinge pragul setat, sistemul declanșează simultan două acțiuni: rotația controlată a tamburului și activarea jeturilor de spălare sub presiune.</w:t>
      </w:r>
    </w:p>
    <w:p w14:paraId="284BDB44" w14:textId="77777777" w:rsidR="00797705" w:rsidRPr="00EC7FDB" w:rsidRDefault="00797705" w:rsidP="00797705">
      <w:pPr>
        <w:pStyle w:val="Listparagraf"/>
        <w:rPr>
          <w:rFonts w:asciiTheme="majorBidi" w:hAnsiTheme="majorBidi" w:cstheme="majorBidi"/>
          <w:sz w:val="20"/>
          <w:szCs w:val="20"/>
        </w:rPr>
      </w:pPr>
    </w:p>
    <w:p w14:paraId="01277A73"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 xml:space="preserve">Rolul pompei în acest proces nu este doar de a furniza apă, ci de a furniza </w:t>
      </w:r>
      <w:r>
        <w:rPr>
          <w:rFonts w:asciiTheme="majorBidi" w:hAnsiTheme="majorBidi" w:cstheme="majorBidi"/>
          <w:b/>
          <w:bCs/>
          <w:sz w:val="20"/>
          <w:szCs w:val="20"/>
        </w:rPr>
        <w:t>energie direcționată</w:t>
      </w:r>
      <w:r>
        <w:rPr>
          <w:rFonts w:asciiTheme="majorBidi" w:hAnsiTheme="majorBidi" w:cstheme="majorBidi"/>
          <w:sz w:val="20"/>
          <w:szCs w:val="20"/>
        </w:rPr>
        <w:t xml:space="preserve">. Jeturile trebuie să aibă suficientă presiune pentru a desprinde particulele fixate pe suprafața sitei, dar fără a deteriora structura acesteia și fără a consuma excesiv apă. Această finețe este imposibil de obținut cu pompe simple, cu funcționare rigidă. Sistemele Grundfos permit menținerea unei </w:t>
      </w:r>
      <w:r>
        <w:rPr>
          <w:rFonts w:asciiTheme="majorBidi" w:hAnsiTheme="majorBidi" w:cstheme="majorBidi"/>
          <w:sz w:val="20"/>
          <w:szCs w:val="20"/>
        </w:rPr>
        <w:lastRenderedPageBreak/>
        <w:t>presiuni stabile și adaptarea instantanee la condițiile reale de funcționare, ceea ce transformă spălarea într-un proces repetabil și predictibil.</w:t>
      </w:r>
    </w:p>
    <w:p w14:paraId="629150D6" w14:textId="77777777" w:rsidR="00797705" w:rsidRPr="00EC7FDB" w:rsidRDefault="00797705" w:rsidP="00797705">
      <w:pPr>
        <w:pStyle w:val="Listparagraf"/>
        <w:rPr>
          <w:rFonts w:asciiTheme="majorBidi" w:hAnsiTheme="majorBidi" w:cstheme="majorBidi"/>
          <w:sz w:val="20"/>
          <w:szCs w:val="20"/>
        </w:rPr>
      </w:pPr>
    </w:p>
    <w:p w14:paraId="7BD71162"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Integrarea nu se face la nivel de echipament, ci la nivel de logică de sistem. Pompa nu funcționează independent, ci este sincronizată cu starea tamburului. Nu există cicluri programate arbitrar și nici funcționare continuă inutilă. Fiecare impuls de spălare este declanșat doar atunci când este necesar și este oprit imediat ce suprafața activă a fost curățată. Această abordare reduce dramatic consumul de apă de spălare și elimină uzura inutilă a componentelor.</w:t>
      </w:r>
    </w:p>
    <w:p w14:paraId="04C2DAA3" w14:textId="77777777" w:rsidR="00797705" w:rsidRPr="00EC7FDB" w:rsidRDefault="00797705" w:rsidP="00797705">
      <w:pPr>
        <w:pStyle w:val="Listparagraf"/>
        <w:rPr>
          <w:rFonts w:asciiTheme="majorBidi" w:hAnsiTheme="majorBidi" w:cstheme="majorBidi"/>
          <w:sz w:val="20"/>
          <w:szCs w:val="20"/>
        </w:rPr>
      </w:pPr>
    </w:p>
    <w:p w14:paraId="424A4069"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Un alt aspect esențial este stabilitatea presiunii. În lipsa unui control fin, variațiile de presiune duc fie la curățare incompletă, fie la consum excesiv. În sistemul integrat, presiunea rămâne constantă pe durata fiecărui ciclu, ceea ce asigură o desprindere uniformă a sedimentelor și o revenire rapidă a sitei la condițiile inițiale de funcționare. Astfel, filtrarea nu suferă fluctuații, iar debitul rămâne stabil.</w:t>
      </w:r>
    </w:p>
    <w:p w14:paraId="3595C187" w14:textId="77777777" w:rsidR="00797705" w:rsidRPr="00EC7FDB" w:rsidRDefault="00797705" w:rsidP="00797705">
      <w:pPr>
        <w:pStyle w:val="Listparagraf"/>
        <w:rPr>
          <w:rFonts w:asciiTheme="majorBidi" w:hAnsiTheme="majorBidi" w:cstheme="majorBidi"/>
          <w:sz w:val="20"/>
          <w:szCs w:val="20"/>
        </w:rPr>
      </w:pPr>
    </w:p>
    <w:p w14:paraId="4D2E3986"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 xml:space="preserve">Din punct de vedere hidraulic, acest proces este extrem de eficient pentru că energia este concentrată exact acolo unde este nevoie: pe suprafața filtrantă, într-un timp scurt și într-un volum redus de apă. Nu există pierderi pe trasee lungi, nu există disipare inutilă și nu există efecte secundare asupra restului sistemului. Apa utilizată </w:t>
      </w:r>
      <w:r>
        <w:rPr>
          <w:rFonts w:asciiTheme="majorBidi" w:hAnsiTheme="majorBidi" w:cstheme="majorBidi"/>
          <w:sz w:val="20"/>
          <w:szCs w:val="20"/>
        </w:rPr>
        <w:lastRenderedPageBreak/>
        <w:t>pentru spălare este evacuată direct, împreună cu sedimentul desprins, fără a reintra în circuitul principal.</w:t>
      </w:r>
    </w:p>
    <w:p w14:paraId="0161AF96" w14:textId="77777777" w:rsidR="00797705" w:rsidRPr="00EC7FDB" w:rsidRDefault="00797705" w:rsidP="00797705">
      <w:pPr>
        <w:pStyle w:val="Listparagraf"/>
        <w:rPr>
          <w:rFonts w:asciiTheme="majorBidi" w:hAnsiTheme="majorBidi" w:cstheme="majorBidi"/>
          <w:sz w:val="20"/>
          <w:szCs w:val="20"/>
        </w:rPr>
      </w:pPr>
    </w:p>
    <w:p w14:paraId="1B99C22B"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Impactul asupra stabilității biologice este direct și major. Prin menținerea sitei într-o stare curată permanentă, se evită acumulările de material organic și, implicit, descompunerea acestuia în amoniu și alte forme reactive. Biofiltrul primește un flux constant, lipsit de variații bruște, iar consumul de oxigen rămâne predictibil. Sistemul nu mai este supus șocurilor generate de eliberări masive de material organic, ceea ce contribuie la menținerea unui echilibru stabil pe termen lung.</w:t>
      </w:r>
    </w:p>
    <w:p w14:paraId="74BAB9B2" w14:textId="77777777" w:rsidR="00797705" w:rsidRPr="00EC7FDB" w:rsidRDefault="00797705" w:rsidP="00797705">
      <w:pPr>
        <w:pStyle w:val="Listparagraf"/>
        <w:rPr>
          <w:rFonts w:asciiTheme="majorBidi" w:hAnsiTheme="majorBidi" w:cstheme="majorBidi"/>
          <w:sz w:val="20"/>
          <w:szCs w:val="20"/>
        </w:rPr>
      </w:pPr>
    </w:p>
    <w:p w14:paraId="3A72D158"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În același timp, automatizarea elimină complet dependența de factorul uman în această etapă critică. Nu mai există riscul ca spălarea să fie întârziată, omisă sau realizată incorect. Sistemul reacționează în timp real, pe baza stării sale interne, ceea ce transformă filtrarea mecanică într-un proces autonom, coerent și integrat.</w:t>
      </w:r>
    </w:p>
    <w:p w14:paraId="61D5FFF3" w14:textId="77777777" w:rsidR="00797705" w:rsidRPr="00EC7FDB" w:rsidRDefault="00797705" w:rsidP="00797705">
      <w:pPr>
        <w:pStyle w:val="Listparagraf"/>
        <w:rPr>
          <w:rFonts w:asciiTheme="majorBidi" w:hAnsiTheme="majorBidi" w:cstheme="majorBidi"/>
          <w:sz w:val="20"/>
          <w:szCs w:val="20"/>
        </w:rPr>
      </w:pPr>
    </w:p>
    <w:p w14:paraId="69C8E517" w14:textId="77777777" w:rsidR="00797705" w:rsidRPr="00EC7FDB" w:rsidRDefault="00797705" w:rsidP="00797705">
      <w:pPr>
        <w:pStyle w:val="Listparagraf"/>
        <w:numPr>
          <w:ilvl w:val="0"/>
          <w:numId w:val="870"/>
        </w:numPr>
        <w:jc w:val="both"/>
        <w:rPr>
          <w:rFonts w:asciiTheme="majorBidi" w:hAnsiTheme="majorBidi" w:cstheme="majorBidi"/>
          <w:sz w:val="20"/>
          <w:szCs w:val="20"/>
        </w:rPr>
      </w:pPr>
      <w:r>
        <w:rPr>
          <w:rFonts w:asciiTheme="majorBidi" w:hAnsiTheme="majorBidi" w:cstheme="majorBidi"/>
          <w:sz w:val="20"/>
          <w:szCs w:val="20"/>
        </w:rPr>
        <w:t xml:space="preserve">În final, trebuie înțeles că integrarea sistemelor Grundfos nu reprezintă o simplă alegere de echipament, ci o decizie de arhitectură. Ea permite trecerea de la o funcționare discontinuă, dependentă de reglaje externe, la un regim continuu, autoreglat, în care fiecare componentă răspunde exact cât și când trebuie. În acest </w:t>
      </w:r>
      <w:r>
        <w:rPr>
          <w:rFonts w:asciiTheme="majorBidi" w:hAnsiTheme="majorBidi" w:cstheme="majorBidi"/>
          <w:sz w:val="20"/>
          <w:szCs w:val="20"/>
        </w:rPr>
        <w:lastRenderedPageBreak/>
        <w:t>fel, tamburul OLOOSON nu doar filtrează apa, ci își menține singur eficiența, fără compromisuri și fără consumuri inutile.</w:t>
      </w:r>
    </w:p>
    <w:p w14:paraId="5B099F10" w14:textId="77777777" w:rsidR="00797705" w:rsidRPr="00EC7FDB" w:rsidRDefault="00797705" w:rsidP="00797705">
      <w:pPr>
        <w:jc w:val="both"/>
        <w:rPr>
          <w:rFonts w:asciiTheme="majorBidi" w:hAnsiTheme="majorBidi" w:cstheme="majorBidi"/>
          <w:sz w:val="20"/>
          <w:szCs w:val="20"/>
        </w:rPr>
      </w:pPr>
    </w:p>
    <w:p w14:paraId="1B27FE6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VIII. SUPORT VITAL, BIOSECURITATE ȘI MANAGEMENT</w:t>
      </w:r>
      <w:r>
        <w:rPr>
          <w:rFonts w:asciiTheme="majorBidi" w:hAnsiTheme="majorBidi" w:cstheme="majorBidi"/>
          <w:sz w:val="20"/>
          <w:szCs w:val="20"/>
        </w:rPr>
        <w:t xml:space="preserve"> </w:t>
      </w:r>
    </w:p>
    <w:p w14:paraId="6856B9B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7.1. Ingineria izolării termice: managementul căldurii metabolice</w:t>
      </w:r>
    </w:p>
    <w:p w14:paraId="621F593A"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 xml:space="preserve">În sistemele intensive, temperatura nu este un parametru pasiv, dependent de mediul exterior, ci o variabilă critică de control care influențează direct metabolismul, consumul de oxigen, conversia hranei și stabilitatea întregului ecosistem. În mod tradițional, această variabilă este tratată ca un cost inevitabil: apa trebuie încălzită constant pentru a compensa pierderile către mediul ambiant. În arhitectura Nessy, această logică este inversată. Nu mai vorbim despre „încălzirea apei”, ci despre </w:t>
      </w:r>
      <w:r>
        <w:rPr>
          <w:rFonts w:asciiTheme="majorBidi" w:hAnsiTheme="majorBidi" w:cstheme="majorBidi"/>
          <w:b/>
          <w:bCs/>
          <w:sz w:val="20"/>
          <w:szCs w:val="20"/>
        </w:rPr>
        <w:t>conservarea și gestionarea inteligentă a energiei deja existente în sistem</w:t>
      </w:r>
      <w:r>
        <w:rPr>
          <w:rFonts w:asciiTheme="majorBidi" w:hAnsiTheme="majorBidi" w:cstheme="majorBidi"/>
          <w:sz w:val="20"/>
          <w:szCs w:val="20"/>
        </w:rPr>
        <w:t>.</w:t>
      </w:r>
    </w:p>
    <w:p w14:paraId="67AEE54D" w14:textId="77777777" w:rsidR="00797705" w:rsidRPr="00EC7FDB" w:rsidRDefault="00797705" w:rsidP="00797705">
      <w:pPr>
        <w:pStyle w:val="Listparagraf"/>
        <w:ind w:left="360"/>
        <w:jc w:val="both"/>
        <w:rPr>
          <w:rFonts w:asciiTheme="majorBidi" w:hAnsiTheme="majorBidi" w:cstheme="majorBidi"/>
          <w:sz w:val="20"/>
          <w:szCs w:val="20"/>
        </w:rPr>
      </w:pPr>
    </w:p>
    <w:p w14:paraId="3B9FB601"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 xml:space="preserve">Această energie nu este neglijabilă. Fiecare gram de hrană metabolizat generează căldură. Biomasa, prin respirație și procese fiziologice, introduce continuu energie termică în apă. Pompele, frecările interne și chiar procesele biochimice contribuie, la rândul lor, la acest aport. Într-un sistem prost izolat, această energie este pierdută rapid prin pereți, prin suprafața apei și prin aerul din incintă, </w:t>
      </w:r>
      <w:r>
        <w:rPr>
          <w:rFonts w:asciiTheme="majorBidi" w:hAnsiTheme="majorBidi" w:cstheme="majorBidi"/>
          <w:sz w:val="20"/>
          <w:szCs w:val="20"/>
        </w:rPr>
        <w:lastRenderedPageBreak/>
        <w:t xml:space="preserve">transformându-se într-un cost suplimentar pentru menținerea temperaturii. Într-un sistem corect proiectat, aceeași energie devine </w:t>
      </w:r>
      <w:r>
        <w:rPr>
          <w:rFonts w:asciiTheme="majorBidi" w:hAnsiTheme="majorBidi" w:cstheme="majorBidi"/>
          <w:b/>
          <w:bCs/>
          <w:sz w:val="20"/>
          <w:szCs w:val="20"/>
        </w:rPr>
        <w:t>resursă</w:t>
      </w:r>
      <w:r>
        <w:rPr>
          <w:rFonts w:asciiTheme="majorBidi" w:hAnsiTheme="majorBidi" w:cstheme="majorBidi"/>
          <w:sz w:val="20"/>
          <w:szCs w:val="20"/>
        </w:rPr>
        <w:t>, nu pierdere.</w:t>
      </w:r>
    </w:p>
    <w:p w14:paraId="791627F1" w14:textId="77777777" w:rsidR="00797705" w:rsidRPr="00EC7FDB" w:rsidRDefault="00797705" w:rsidP="00797705">
      <w:pPr>
        <w:pStyle w:val="Listparagraf"/>
        <w:rPr>
          <w:rFonts w:asciiTheme="majorBidi" w:hAnsiTheme="majorBidi" w:cstheme="majorBidi"/>
          <w:sz w:val="20"/>
          <w:szCs w:val="20"/>
        </w:rPr>
      </w:pPr>
    </w:p>
    <w:p w14:paraId="620731C0"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Primul principiu al izolării termice în Nessy este reducerea suprafețelor prin care căldura poate fi disipată. Un sistem compact are, prin definiție, un raport volum/suprafață mai favorabil decât unul dispersat. Fiecare metru pătrat de suprafață expusă reprezintă o cale de pierdere energetică. De aceea, integrarea funcțiilor într-un volum unic nu este doar o decizie de spațiu, ci una energetică. Apa nu este distribuită în mai multe corpuri separate, ci concentrată într-un sistem în care schimburile cu exteriorul sunt limitate și controlate.</w:t>
      </w:r>
    </w:p>
    <w:p w14:paraId="490C6D7D" w14:textId="77777777" w:rsidR="00797705" w:rsidRPr="00EC7FDB" w:rsidRDefault="00797705" w:rsidP="00797705">
      <w:pPr>
        <w:pStyle w:val="Listparagraf"/>
        <w:rPr>
          <w:rFonts w:asciiTheme="majorBidi" w:hAnsiTheme="majorBidi" w:cstheme="majorBidi"/>
          <w:sz w:val="20"/>
          <w:szCs w:val="20"/>
        </w:rPr>
      </w:pPr>
    </w:p>
    <w:p w14:paraId="7CD12CF9"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Al doilea principiu este eliminarea contactului inutil cu aerul rece. În sistemele clasice, apa circulă prin filtre deschise, conducte neizolate și suprafețe expuse, ceea ce transformă întregul sistem într-un radiator. În Nessy, contactul aer-apă este utilizat doar acolo unde produce efect util – oxigenare și degazare – și este limitat strict la aceste zone. În restul sistemului, apa este protejată de schimburi termice inutile, iar aerul din incintă este menținut într-un regim controlat.</w:t>
      </w:r>
    </w:p>
    <w:p w14:paraId="7FB7411E" w14:textId="77777777" w:rsidR="00797705" w:rsidRPr="00EC7FDB" w:rsidRDefault="00797705" w:rsidP="00797705">
      <w:pPr>
        <w:pStyle w:val="Listparagraf"/>
        <w:rPr>
          <w:rFonts w:asciiTheme="majorBidi" w:hAnsiTheme="majorBidi" w:cstheme="majorBidi"/>
          <w:sz w:val="20"/>
          <w:szCs w:val="20"/>
        </w:rPr>
      </w:pPr>
    </w:p>
    <w:p w14:paraId="344A150F"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 xml:space="preserve">Această abordare creează un echilibru fin între două nevoi aparent contradictorii: pe de o parte, este necesară expunerea apei pentru transferul de gaze, pe de altă parte, trebuie evitată pierderea de </w:t>
      </w:r>
      <w:r>
        <w:rPr>
          <w:rFonts w:asciiTheme="majorBidi" w:hAnsiTheme="majorBidi" w:cstheme="majorBidi"/>
          <w:sz w:val="20"/>
          <w:szCs w:val="20"/>
        </w:rPr>
        <w:lastRenderedPageBreak/>
        <w:t xml:space="preserve">căldură. Soluția nu este eliminarea uneia dintre funcții, ci </w:t>
      </w:r>
      <w:r>
        <w:rPr>
          <w:rFonts w:asciiTheme="majorBidi" w:hAnsiTheme="majorBidi" w:cstheme="majorBidi"/>
          <w:b/>
          <w:bCs/>
          <w:sz w:val="20"/>
          <w:szCs w:val="20"/>
        </w:rPr>
        <w:t>localizarea și optimizarea lor</w:t>
      </w:r>
      <w:r>
        <w:rPr>
          <w:rFonts w:asciiTheme="majorBidi" w:hAnsiTheme="majorBidi" w:cstheme="majorBidi"/>
          <w:sz w:val="20"/>
          <w:szCs w:val="20"/>
        </w:rPr>
        <w:t>. Zonele de oxigenare sunt concepute astfel încât să maximizeze transferul gazos într-un timp scurt, reducând durata expunerii și, implicit, pierderile termice. În același timp, restul volumului rămâne protejat, păstrând energia acumulată.</w:t>
      </w:r>
    </w:p>
    <w:p w14:paraId="1916AF5A" w14:textId="77777777" w:rsidR="00797705" w:rsidRPr="00EC7FDB" w:rsidRDefault="00797705" w:rsidP="00797705">
      <w:pPr>
        <w:pStyle w:val="Listparagraf"/>
        <w:rPr>
          <w:rFonts w:asciiTheme="majorBidi" w:hAnsiTheme="majorBidi" w:cstheme="majorBidi"/>
          <w:sz w:val="20"/>
          <w:szCs w:val="20"/>
        </w:rPr>
      </w:pPr>
    </w:p>
    <w:p w14:paraId="1651CD70"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Un alt element esențial este controlul evaporării. Evaporarea nu este doar un fenomen fizic secundar, ci una dintre principalele surse de pierdere de căldură. Fiecare kilogram de apă evaporată transportă o cantitate semnificativă de energie termică. Într-un sistem deschis, cu suprafețe mari de apă și ventilație necontrolată, această pierdere devine dominantă. În Nessy, evaporarea este limitată prin reducerea suprafețelor expuse și prin controlul mediului aerian, astfel încât energia să rămână în sistem, nu să fie evacuată inutil.</w:t>
      </w:r>
    </w:p>
    <w:p w14:paraId="5B430EF0" w14:textId="77777777" w:rsidR="00797705" w:rsidRPr="00EC7FDB" w:rsidRDefault="00797705" w:rsidP="00797705">
      <w:pPr>
        <w:pStyle w:val="Listparagraf"/>
        <w:rPr>
          <w:rFonts w:asciiTheme="majorBidi" w:hAnsiTheme="majorBidi" w:cstheme="majorBidi"/>
          <w:sz w:val="20"/>
          <w:szCs w:val="20"/>
        </w:rPr>
      </w:pPr>
    </w:p>
    <w:p w14:paraId="36A0F171"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Gestionarea căldurii metabolice implică și înțelegerea dinamicii interne a temperaturii. Într-un sistem stabil, aportul de căldură din metabolism și din procesele interne poate acoperi o parte semnificativă din necesarul termic. Aceasta înseamnă că sursele externe de încălzire nu trebuie să funcționeze continuu, ci doar să compenseze diferențele dintre aport și pierderi. Cu cât pierderile sunt mai mici, cu atât dependența de surse externe scade, iar costul operațional devine mai mic și mai predictibil.</w:t>
      </w:r>
    </w:p>
    <w:p w14:paraId="575B573D" w14:textId="77777777" w:rsidR="00797705" w:rsidRPr="00EC7FDB" w:rsidRDefault="00797705" w:rsidP="00797705">
      <w:pPr>
        <w:pStyle w:val="Listparagraf"/>
        <w:rPr>
          <w:rFonts w:asciiTheme="majorBidi" w:hAnsiTheme="majorBidi" w:cstheme="majorBidi"/>
          <w:sz w:val="20"/>
          <w:szCs w:val="20"/>
        </w:rPr>
      </w:pPr>
    </w:p>
    <w:p w14:paraId="662E9B2C"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lastRenderedPageBreak/>
        <w:t>Integrarea hidraulică contribuie direct la acest echilibru. Traseele scurte, lipsa conductelor lungi și a volumelor separate reduc suprafețele de schimb și elimină punctele de disipare. Apa nu este expusă inutil în afara volumului controlat, iar circulația internă nu generează pierderi suplimentare. În același timp, energia mecanică introdusă prin pompare se transformă parțial în căldură, contribuind la bilanțul termic. Într-un sistem bine proiectat, această contribuție este valorificată, nu disipată.</w:t>
      </w:r>
    </w:p>
    <w:p w14:paraId="2503C2EC" w14:textId="77777777" w:rsidR="00797705" w:rsidRPr="00EC7FDB" w:rsidRDefault="00797705" w:rsidP="00797705">
      <w:pPr>
        <w:pStyle w:val="Listparagraf"/>
        <w:rPr>
          <w:rFonts w:asciiTheme="majorBidi" w:hAnsiTheme="majorBidi" w:cstheme="majorBidi"/>
          <w:sz w:val="20"/>
          <w:szCs w:val="20"/>
        </w:rPr>
      </w:pPr>
    </w:p>
    <w:p w14:paraId="1C59ACB5"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Un aspect adesea ignorat este interacțiunea dintre temperatură și procesele biologice. Bacteriile nitrificatoare, metabolismul organismelor și chiar solubilitatea oxigenului depind de temperatură. Fluctuațiile termice nu afectează doar confortul biologic, ci și eficiența proceselor de bază. Prin menținerea unei temperaturi stabile, sistemul Nessy asigură condiții constante pentru toate aceste procese, reducând variațiile și crescând predictibilitatea.</w:t>
      </w:r>
    </w:p>
    <w:p w14:paraId="37434E7B" w14:textId="77777777" w:rsidR="00797705" w:rsidRPr="00EC7FDB" w:rsidRDefault="00797705" w:rsidP="00797705">
      <w:pPr>
        <w:pStyle w:val="Listparagraf"/>
        <w:rPr>
          <w:rFonts w:asciiTheme="majorBidi" w:hAnsiTheme="majorBidi" w:cstheme="majorBidi"/>
          <w:sz w:val="20"/>
          <w:szCs w:val="20"/>
        </w:rPr>
      </w:pPr>
    </w:p>
    <w:p w14:paraId="2C269D66"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t>Din punct de vedere constructiv, izolarea nu se rezumă la materialele utilizate, ci la modul în care acestea sunt integrate în sistem. Nu este suficient să existe un strat izolator; acesta trebuie să fie continuu, fără punți termice, fără zone neprotejate și fără discontinuități care să permită pierderi localizate. În același timp, accesul pentru mentenanță trebuie păstrat, fără a compromite integritatea izolării. Acest echilibru între funcționalitate și eficiență energetică este esențial pentru operarea pe termen lung.</w:t>
      </w:r>
    </w:p>
    <w:p w14:paraId="60712E4A" w14:textId="77777777" w:rsidR="00797705" w:rsidRPr="00EC7FDB" w:rsidRDefault="00797705" w:rsidP="00797705">
      <w:pPr>
        <w:pStyle w:val="Listparagraf"/>
        <w:numPr>
          <w:ilvl w:val="0"/>
          <w:numId w:val="872"/>
        </w:numPr>
        <w:jc w:val="both"/>
        <w:rPr>
          <w:rFonts w:asciiTheme="majorBidi" w:hAnsiTheme="majorBidi" w:cstheme="majorBidi"/>
          <w:sz w:val="20"/>
          <w:szCs w:val="20"/>
        </w:rPr>
      </w:pPr>
      <w:r>
        <w:rPr>
          <w:rFonts w:asciiTheme="majorBidi" w:hAnsiTheme="majorBidi" w:cstheme="majorBidi"/>
          <w:sz w:val="20"/>
          <w:szCs w:val="20"/>
        </w:rPr>
        <w:lastRenderedPageBreak/>
        <w:t>În concluzie, ingineria izolării termice în sistemul Nessy nu este un capitol secundar, ci o componentă structurală a performanței. Prin reducerea pierderilor și valorificarea căldurii metabolice, sistemul transformă o problemă energetică majoră într-un avantaj operațional. Temperatura nu mai este menținută prin consum continuu, ci prin conservarea inteligentă a energiei existente. În acest fel, stabilitatea termică devine un rezultat al designului, nu al intervențiilor constante.</w:t>
      </w:r>
    </w:p>
    <w:p w14:paraId="7109BDB9" w14:textId="77777777" w:rsidR="00797705" w:rsidRPr="00EC7FDB" w:rsidRDefault="00797705" w:rsidP="00797705">
      <w:pPr>
        <w:jc w:val="both"/>
        <w:rPr>
          <w:rFonts w:asciiTheme="majorBidi" w:hAnsiTheme="majorBidi" w:cstheme="majorBidi"/>
          <w:sz w:val="20"/>
          <w:szCs w:val="20"/>
        </w:rPr>
      </w:pPr>
    </w:p>
    <w:p w14:paraId="1DC0512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7.2. Biosecuritatea și sterilizarea industrială: dimensionarea reactoarelor UV și managementul riscului viral</w:t>
      </w:r>
    </w:p>
    <w:p w14:paraId="75F705A2"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Într-un sistem intensiv real, biosecuritatea nu este un protocol anexă, ci o condiție de existență. O singură breșă, un singur episod viral introdus în apă, poate anula în câteva ore ani de proiectare și investiție. Diferența dintre un sistem care supraviețuiește și unul care colapsează nu stă în reacția la criză, ci în capacitatea de a elimina din start probabilitatea apariției acesteia. În acest context, sterilizarea cu radiație ultravioletă nu trebuie privită ca un echipament opțional, ci ca o verigă integrată în arhitectura de control a mediului.</w:t>
      </w:r>
    </w:p>
    <w:p w14:paraId="20A01356" w14:textId="77777777" w:rsidR="00797705" w:rsidRPr="00EC7FDB" w:rsidRDefault="00797705" w:rsidP="00797705">
      <w:pPr>
        <w:pStyle w:val="Listparagraf"/>
        <w:ind w:left="360"/>
        <w:jc w:val="both"/>
        <w:rPr>
          <w:rFonts w:asciiTheme="majorBidi" w:hAnsiTheme="majorBidi" w:cstheme="majorBidi"/>
          <w:sz w:val="20"/>
          <w:szCs w:val="20"/>
        </w:rPr>
      </w:pPr>
    </w:p>
    <w:p w14:paraId="38128AE8"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 xml:space="preserve">În sistemele clasice, UV-ul este adesea tratat ca un „filtru de siguranță”, amplasat undeva pe traseu, fără o corelare reală cu </w:t>
      </w:r>
      <w:r>
        <w:rPr>
          <w:rFonts w:asciiTheme="majorBidi" w:hAnsiTheme="majorBidi" w:cstheme="majorBidi"/>
          <w:sz w:val="20"/>
          <w:szCs w:val="20"/>
        </w:rPr>
        <w:lastRenderedPageBreak/>
        <w:t>debitul, timpul de contact sau nivelul de risc biologic. Această abordare creează o iluzie de protecție. În realitate, eficiența sterilizării UV depinde strict de doza livrată fiecărui volum de apă, iar această doză este rezultatul unei relații precise între intensitatea radiației și timpul de expunere. Dacă apa trece prea repede sau dacă turbidezitatea este ridicată, efectul scade dramatic, indiferent de puterea nominală a lămpii [36].</w:t>
      </w:r>
    </w:p>
    <w:p w14:paraId="3A67B6C1" w14:textId="77777777" w:rsidR="00797705" w:rsidRPr="00EC7FDB" w:rsidRDefault="00797705" w:rsidP="00797705">
      <w:pPr>
        <w:pStyle w:val="Listparagraf"/>
        <w:rPr>
          <w:rFonts w:asciiTheme="majorBidi" w:hAnsiTheme="majorBidi" w:cstheme="majorBidi"/>
          <w:sz w:val="20"/>
          <w:szCs w:val="20"/>
        </w:rPr>
      </w:pPr>
    </w:p>
    <w:p w14:paraId="37DAE71A"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În arhitectura Nessy, problema este abordată diferit. Biosecuritatea începe cu eliminarea surselor interne de risc – materie organică, zone stagnante, acumulări – și continuă cu o sterilizare dimensionată corect pentru debitul real al sistemului. UV-ul nu este plasat arbitrar, ci în punctul în care apa este deja clarificată mecanic și înainte de a reintra în volumul activ. Această poziționare este esențială, deoarece radiația ultravioletă este eficientă doar într-un mediu cu absorbție redusă. Dacă apa conține particule în suspensie, acestea protejează microorganismele, reducând drastic eficiența tratamentului.</w:t>
      </w:r>
    </w:p>
    <w:p w14:paraId="63E093E1" w14:textId="77777777" w:rsidR="00797705" w:rsidRPr="00EC7FDB" w:rsidRDefault="00797705" w:rsidP="00797705">
      <w:pPr>
        <w:pStyle w:val="Listparagraf"/>
        <w:rPr>
          <w:rFonts w:asciiTheme="majorBidi" w:hAnsiTheme="majorBidi" w:cstheme="majorBidi"/>
          <w:sz w:val="20"/>
          <w:szCs w:val="20"/>
        </w:rPr>
      </w:pPr>
    </w:p>
    <w:p w14:paraId="39960ADC"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 xml:space="preserve">Dimensionarea reactorului UV pornește de la debitul intern al sistemului, definit anterior, și de la doza necesară pentru inactivarea agenților patogeni țintă. Nu toate organismele au aceeași sensibilitate la UV. Bacteriile comune sunt relativ ușor de inactivat, în timp ce virusurile, în special cele fără înveliș, necesită doze mai mari [37]. În consecință, proiectarea trebuie să țintească scenariul </w:t>
      </w:r>
      <w:r>
        <w:rPr>
          <w:rFonts w:asciiTheme="majorBidi" w:hAnsiTheme="majorBidi" w:cstheme="majorBidi"/>
          <w:sz w:val="20"/>
          <w:szCs w:val="20"/>
        </w:rPr>
        <w:lastRenderedPageBreak/>
        <w:t>cel mai nefavorabil, nu media. Doza UV, exprimată ca produs între intensitate și timp de expunere, trebuie să fie suficientă pentru a reduce încărcarea virală sub praguri critice [38].</w:t>
      </w:r>
    </w:p>
    <w:p w14:paraId="4C2B77E2" w14:textId="77777777" w:rsidR="00797705" w:rsidRPr="00EC7FDB" w:rsidRDefault="00797705" w:rsidP="00797705">
      <w:pPr>
        <w:pStyle w:val="Listparagraf"/>
        <w:rPr>
          <w:rFonts w:asciiTheme="majorBidi" w:hAnsiTheme="majorBidi" w:cstheme="majorBidi"/>
          <w:sz w:val="20"/>
          <w:szCs w:val="20"/>
        </w:rPr>
      </w:pPr>
    </w:p>
    <w:p w14:paraId="3AA2EA66"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În practică, aceasta înseamnă că reactorul nu se dimensionează „după catalog”, ci în funcție de relația reală dintre Q (debit) și volumul camerei de iradiere. Dacă debitul este mare, timpul de expunere scade, iar pentru a menține aceeași doză este necesară o intensitate mai mare sau o lungime mai mare a traseului. Într-un sistem compact, unde traseele sunt scurte, acest lucru se rezolvă prin creșterea densității de energie în reactor, nu prin extinderea inutilă a volumului.</w:t>
      </w:r>
    </w:p>
    <w:p w14:paraId="170727F8" w14:textId="77777777" w:rsidR="00797705" w:rsidRPr="00EC7FDB" w:rsidRDefault="00797705" w:rsidP="00797705">
      <w:pPr>
        <w:pStyle w:val="Listparagraf"/>
        <w:rPr>
          <w:rFonts w:asciiTheme="majorBidi" w:hAnsiTheme="majorBidi" w:cstheme="majorBidi"/>
          <w:sz w:val="20"/>
          <w:szCs w:val="20"/>
        </w:rPr>
      </w:pPr>
    </w:p>
    <w:p w14:paraId="08951191"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Un alt factor critic este stabilitatea fluxului. Sterilizarea UV funcționează optim atunci când apa trece uniform prin zona de iradiere, fără by-pass-uri și fără zone de stagnare. Orice distribuție neuniformă reduce eficiența globală, deoarece o parte din apă primește o doză insuficientă. De aceea, reactorul trebuie să asigure un profil de curgere controlat, în care fiecare volum de apă este expus în mod comparabil. Această cerință este adesea ignorată, dar este esențială pentru performanța reală.</w:t>
      </w:r>
    </w:p>
    <w:p w14:paraId="59CF8B31" w14:textId="77777777" w:rsidR="00797705" w:rsidRPr="00EC7FDB" w:rsidRDefault="00797705" w:rsidP="00797705">
      <w:pPr>
        <w:pStyle w:val="Listparagraf"/>
        <w:rPr>
          <w:rFonts w:asciiTheme="majorBidi" w:hAnsiTheme="majorBidi" w:cstheme="majorBidi"/>
          <w:sz w:val="20"/>
          <w:szCs w:val="20"/>
        </w:rPr>
      </w:pPr>
    </w:p>
    <w:p w14:paraId="0A1BB464"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 xml:space="preserve">Pe lângă dimensionarea hidraulică, trebuie luată în considerare și degradarea în timp a sursei de radiație. Lămpile UV nu livrează aceeași intensitate pe toată durata lor de viață. Depunerile pe </w:t>
      </w:r>
      <w:r>
        <w:rPr>
          <w:rFonts w:asciiTheme="majorBidi" w:hAnsiTheme="majorBidi" w:cstheme="majorBidi"/>
          <w:sz w:val="20"/>
          <w:szCs w:val="20"/>
        </w:rPr>
        <w:lastRenderedPageBreak/>
        <w:t>suprafața tubului de cuarț și uzura naturală reduc eficiența, ceea ce înseamnă că sistemul trebuie proiectat cu o rezervă de siguranță. Aceasta nu este o exagerare, ci o necesitate, pentru că în biosecuritate nu există toleranță la limită.</w:t>
      </w:r>
    </w:p>
    <w:p w14:paraId="63E40EC8" w14:textId="77777777" w:rsidR="00797705" w:rsidRPr="00EC7FDB" w:rsidRDefault="00797705" w:rsidP="00797705">
      <w:pPr>
        <w:pStyle w:val="Listparagraf"/>
        <w:rPr>
          <w:rFonts w:asciiTheme="majorBidi" w:hAnsiTheme="majorBidi" w:cstheme="majorBidi"/>
          <w:sz w:val="20"/>
          <w:szCs w:val="20"/>
        </w:rPr>
      </w:pPr>
    </w:p>
    <w:p w14:paraId="3F18002C"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Integrarea reactorului UV în sistemul Nessy are un rol dublu. Pe de o parte, reduce încărcarea microbiologică generală, menținând un mediu controlat și stabil. Pe de altă parte, acționează ca o barieră critică împotriva introducerii și recirculării agenților virali. Într-un sistem închis, unde apa nu este schimbată frecvent, orice contaminare poate deveni rapid sistemică [33]. UV-ul întrerupe acest ciclu, limitând capacitatea agenților patogeni de a se multiplica și de a se răspândi.</w:t>
      </w:r>
    </w:p>
    <w:p w14:paraId="16CB78F2"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Managementul riscului viral nu se rezumă însă la sterilizare. El începe cu prevenția și continuă cu controlul punctelor critice [35]. Într-un sistem Nessy, aceste puncte sunt reduse la minimum prin eliminarea infrastructurii inutile și prin integrarea funcțiilor. Cu cât sistemul este mai simplu și mai compact, cu atât există mai puține zone în care agenții patogeni pot persista sau se pot acumula. În acest context, UV-ul devine o verigă dintr-un lanț coerent, nu o soluție izolată.</w:t>
      </w:r>
    </w:p>
    <w:p w14:paraId="16EB910B" w14:textId="77777777" w:rsidR="00797705" w:rsidRPr="00EC7FDB" w:rsidRDefault="00797705" w:rsidP="00797705">
      <w:pPr>
        <w:pStyle w:val="Listparagraf"/>
        <w:ind w:left="360"/>
        <w:jc w:val="both"/>
        <w:rPr>
          <w:rFonts w:asciiTheme="majorBidi" w:hAnsiTheme="majorBidi" w:cstheme="majorBidi"/>
          <w:sz w:val="20"/>
          <w:szCs w:val="20"/>
        </w:rPr>
      </w:pPr>
    </w:p>
    <w:p w14:paraId="6627FE27"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 xml:space="preserve">Un aspect important este faptul că sterilizarea nu trebuie să distrugă echilibrul biologic util. Într-un sistem corect proiectat, reactorul UV este plasat astfel încât să trateze apa înainte de reintrarea în volum, </w:t>
      </w:r>
      <w:r>
        <w:rPr>
          <w:rFonts w:asciiTheme="majorBidi" w:hAnsiTheme="majorBidi" w:cstheme="majorBidi"/>
          <w:sz w:val="20"/>
          <w:szCs w:val="20"/>
        </w:rPr>
        <w:lastRenderedPageBreak/>
        <w:t>fără a afecta biofilmul activ din zonele de nitrificare. Astfel, se elimină agenții patogeni din faza liberă, fără a perturba comunitățile bacteriene benefice. Această separare funcțională este esențială pentru menținerea performanței biologice.</w:t>
      </w:r>
    </w:p>
    <w:p w14:paraId="274E0FFC" w14:textId="77777777" w:rsidR="00797705" w:rsidRPr="00EC7FDB" w:rsidRDefault="00797705" w:rsidP="00797705">
      <w:pPr>
        <w:pStyle w:val="Listparagraf"/>
        <w:rPr>
          <w:rFonts w:asciiTheme="majorBidi" w:hAnsiTheme="majorBidi" w:cstheme="majorBidi"/>
          <w:sz w:val="20"/>
          <w:szCs w:val="20"/>
        </w:rPr>
      </w:pPr>
    </w:p>
    <w:p w14:paraId="78C80D03"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Din punct de vedere energetic, reactorul UV reprezintă un consum constant, dar relativ mic comparativ cu alte componente. Eficiența lui nu trebuie evaluată prin consumul absolut, ci prin costul evitării unui eveniment viral. În acest sens, energia investită în sterilizare este una dintre cele mai eficiente forme de protecție, pentru că previne pierderi care nu pot fi recuperate ulterior.</w:t>
      </w:r>
    </w:p>
    <w:p w14:paraId="2DA81D75" w14:textId="77777777" w:rsidR="00797705" w:rsidRPr="00EC7FDB" w:rsidRDefault="00797705" w:rsidP="00797705">
      <w:pPr>
        <w:pStyle w:val="Listparagraf"/>
        <w:rPr>
          <w:rFonts w:asciiTheme="majorBidi" w:hAnsiTheme="majorBidi" w:cstheme="majorBidi"/>
          <w:sz w:val="20"/>
          <w:szCs w:val="20"/>
        </w:rPr>
      </w:pPr>
    </w:p>
    <w:p w14:paraId="257EE49A" w14:textId="77777777" w:rsidR="00797705" w:rsidRPr="00EC7FDB" w:rsidRDefault="00797705" w:rsidP="00797705">
      <w:pPr>
        <w:pStyle w:val="Listparagraf"/>
        <w:numPr>
          <w:ilvl w:val="0"/>
          <w:numId w:val="873"/>
        </w:numPr>
        <w:jc w:val="both"/>
        <w:rPr>
          <w:rFonts w:asciiTheme="majorBidi" w:hAnsiTheme="majorBidi" w:cstheme="majorBidi"/>
          <w:sz w:val="20"/>
          <w:szCs w:val="20"/>
        </w:rPr>
      </w:pPr>
      <w:r>
        <w:rPr>
          <w:rFonts w:asciiTheme="majorBidi" w:hAnsiTheme="majorBidi" w:cstheme="majorBidi"/>
          <w:sz w:val="20"/>
          <w:szCs w:val="20"/>
        </w:rPr>
        <w:t>În concluzie, biosecuritatea în sistemul Nessy este rezultatul unei combinații între design preventiv și sterilizare controlată. Reactorul UV, dimensionat corect și integrat în fluxul real al apei, asigură reducerea continuă a riscului microbiologic și menținerea unui mediu stabil. Nu este o soluție universală, dar este o componentă esențială într-un sistem care își propune să funcționeze predictibil, fără episoade de colaps. În acest context, controlul riscului viral nu mai este o reacție la criză, ci o condiție permanentă de operare.</w:t>
      </w:r>
    </w:p>
    <w:p w14:paraId="1014AC48" w14:textId="77777777" w:rsidR="00797705" w:rsidRPr="00EC7FDB" w:rsidRDefault="00797705" w:rsidP="00797705">
      <w:pPr>
        <w:jc w:val="both"/>
        <w:rPr>
          <w:rFonts w:asciiTheme="majorBidi" w:hAnsiTheme="majorBidi" w:cstheme="majorBidi"/>
          <w:sz w:val="20"/>
          <w:szCs w:val="20"/>
        </w:rPr>
      </w:pPr>
    </w:p>
    <w:p w14:paraId="042212D0" w14:textId="77777777" w:rsidR="00797705" w:rsidRPr="00EC7FDB" w:rsidRDefault="00797705" w:rsidP="00797705">
      <w:pPr>
        <w:jc w:val="both"/>
        <w:rPr>
          <w:rFonts w:asciiTheme="majorBidi" w:hAnsiTheme="majorBidi" w:cstheme="majorBidi"/>
          <w:b/>
          <w:bCs/>
          <w:sz w:val="20"/>
          <w:szCs w:val="20"/>
        </w:rPr>
      </w:pPr>
    </w:p>
    <w:p w14:paraId="2A386212" w14:textId="77777777" w:rsidR="00797705" w:rsidRPr="00EC7FDB" w:rsidRDefault="00797705" w:rsidP="00797705">
      <w:pPr>
        <w:jc w:val="both"/>
        <w:rPr>
          <w:rFonts w:asciiTheme="majorBidi" w:hAnsiTheme="majorBidi" w:cstheme="majorBidi"/>
          <w:b/>
          <w:bCs/>
          <w:sz w:val="20"/>
          <w:szCs w:val="20"/>
        </w:rPr>
      </w:pPr>
    </w:p>
    <w:p w14:paraId="50172255" w14:textId="77777777" w:rsidR="00797705" w:rsidRPr="00EC7FDB" w:rsidRDefault="00797705" w:rsidP="00797705">
      <w:pPr>
        <w:jc w:val="both"/>
        <w:rPr>
          <w:rFonts w:asciiTheme="majorBidi" w:hAnsiTheme="majorBidi" w:cstheme="majorBidi"/>
          <w:b/>
          <w:bCs/>
          <w:sz w:val="20"/>
          <w:szCs w:val="20"/>
        </w:rPr>
      </w:pPr>
    </w:p>
    <w:p w14:paraId="228CEFE5" w14:textId="77777777" w:rsidR="00797705" w:rsidRPr="00EC7FDB" w:rsidRDefault="00797705" w:rsidP="00797705">
      <w:pPr>
        <w:jc w:val="both"/>
        <w:rPr>
          <w:rFonts w:asciiTheme="majorBidi" w:hAnsiTheme="majorBidi" w:cstheme="majorBidi"/>
          <w:b/>
          <w:bCs/>
          <w:sz w:val="20"/>
          <w:szCs w:val="20"/>
        </w:rPr>
      </w:pPr>
    </w:p>
    <w:p w14:paraId="13DBF5F1" w14:textId="77777777" w:rsidR="00797705" w:rsidRPr="00EC7FDB" w:rsidRDefault="00797705" w:rsidP="00797705">
      <w:pPr>
        <w:jc w:val="both"/>
        <w:rPr>
          <w:rFonts w:asciiTheme="majorBidi" w:hAnsiTheme="majorBidi" w:cstheme="majorBidi"/>
          <w:b/>
          <w:bCs/>
          <w:sz w:val="20"/>
          <w:szCs w:val="20"/>
        </w:rPr>
      </w:pPr>
    </w:p>
    <w:p w14:paraId="7876D88B" w14:textId="77777777" w:rsidR="00797705" w:rsidRPr="00EC7FDB" w:rsidRDefault="00797705" w:rsidP="00797705">
      <w:pPr>
        <w:jc w:val="both"/>
        <w:rPr>
          <w:rFonts w:asciiTheme="majorBidi" w:hAnsiTheme="majorBidi" w:cstheme="majorBidi"/>
          <w:b/>
          <w:bCs/>
          <w:sz w:val="20"/>
          <w:szCs w:val="20"/>
        </w:rPr>
      </w:pPr>
    </w:p>
    <w:p w14:paraId="025E3CF8" w14:textId="77777777" w:rsidR="00797705" w:rsidRPr="00EC7FDB" w:rsidRDefault="00797705" w:rsidP="00797705">
      <w:pPr>
        <w:jc w:val="both"/>
        <w:rPr>
          <w:rFonts w:asciiTheme="majorBidi" w:hAnsiTheme="majorBidi" w:cstheme="majorBidi"/>
          <w:b/>
          <w:bCs/>
          <w:sz w:val="20"/>
          <w:szCs w:val="20"/>
        </w:rPr>
      </w:pPr>
    </w:p>
    <w:p w14:paraId="74559BEE" w14:textId="77777777" w:rsidR="00797705" w:rsidRPr="00EC7FDB" w:rsidRDefault="00797705" w:rsidP="00797705">
      <w:pPr>
        <w:jc w:val="both"/>
        <w:rPr>
          <w:rFonts w:asciiTheme="majorBidi" w:hAnsiTheme="majorBidi" w:cstheme="majorBidi"/>
          <w:b/>
          <w:bCs/>
          <w:sz w:val="20"/>
          <w:szCs w:val="20"/>
        </w:rPr>
      </w:pPr>
    </w:p>
    <w:p w14:paraId="134BEF4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SECȚIUNEA IX. PROTOCOALE PE SPECII ȘI ECONOMIE</w:t>
      </w:r>
      <w:r>
        <w:rPr>
          <w:rFonts w:asciiTheme="majorBidi" w:hAnsiTheme="majorBidi" w:cstheme="majorBidi"/>
          <w:sz w:val="20"/>
          <w:szCs w:val="20"/>
        </w:rPr>
        <w:t xml:space="preserve"> </w:t>
      </w:r>
    </w:p>
    <w:p w14:paraId="6326497B"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8.0. Protocoale pe Specii: </w:t>
      </w:r>
    </w:p>
    <w:p w14:paraId="4EDDEEB7"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Genul Acipenser</w:t>
      </w:r>
    </w:p>
    <w:p w14:paraId="331BC610"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Siberian (</w:t>
      </w:r>
      <w:r>
        <w:rPr>
          <w:rFonts w:asciiTheme="majorBidi" w:hAnsiTheme="majorBidi" w:cstheme="majorBidi"/>
          <w:b/>
          <w:bCs/>
          <w:i/>
          <w:iCs/>
          <w:sz w:val="20"/>
          <w:szCs w:val="20"/>
        </w:rPr>
        <w:t>Acipenser baerii</w:t>
      </w:r>
      <w:r>
        <w:rPr>
          <w:rFonts w:asciiTheme="majorBidi" w:hAnsiTheme="majorBidi" w:cstheme="majorBidi"/>
          <w:b/>
          <w:bCs/>
          <w:sz w:val="20"/>
          <w:szCs w:val="20"/>
        </w:rPr>
        <w:t>)</w:t>
      </w:r>
    </w:p>
    <w:p w14:paraId="4B8A16A6"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Ciclu: 18–24 luni |</w:t>
      </w:r>
    </w:p>
    <w:p w14:paraId="0B93B90C"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Temp. optimă: 18–22°C |[27] </w:t>
      </w:r>
    </w:p>
    <w:p w14:paraId="3D2EB390"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Hibernare: 1–4°C (3-4 luni)</w:t>
      </w:r>
    </w:p>
    <w:p w14:paraId="43AB699D"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Salinitate: 0–5 ppt | </w:t>
      </w:r>
    </w:p>
    <w:p w14:paraId="21FF7EC2"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Preț: 9–12 €/kg</w:t>
      </w:r>
    </w:p>
    <w:p w14:paraId="61AEA055"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349BE24"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lastRenderedPageBreak/>
        <w:t>Volum bazin: 56 mc</w:t>
      </w:r>
    </w:p>
    <w:p w14:paraId="3F1015B6"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671DCE85"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Densitate recomandată: 40 kg/mp</w:t>
      </w:r>
    </w:p>
    <w:p w14:paraId="7D88A844"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40 kg/mp = 1.600 kg</w:t>
      </w:r>
    </w:p>
    <w:p w14:paraId="7EAC44BE"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Greutate la vânzare: 3 kg/bucată</w:t>
      </w:r>
    </w:p>
    <w:p w14:paraId="31D61999"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Număr de pești necesari: 533 exemplare</w:t>
      </w:r>
    </w:p>
    <w:p w14:paraId="7DA0BDB2"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A9A61EF"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Indice conversie (FCR): 1.2 (1.2 kg hrană pentru 1 kg de pește)</w:t>
      </w:r>
    </w:p>
    <w:p w14:paraId="2FABC280"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Hrană totală necesară: 1.600 kg pește x 1.2 = 1.920 kg hrană</w:t>
      </w:r>
    </w:p>
    <w:p w14:paraId="6B517693"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F3EC995"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Cost total hrană: 1.920 kg x 2 euro = 3.840 euro</w:t>
      </w:r>
    </w:p>
    <w:p w14:paraId="16C82D6D"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8836F57"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Preț vânzare pește: 11 euro/kg</w:t>
      </w:r>
    </w:p>
    <w:p w14:paraId="05530DB0"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Venit Brut: 1.600 kg x 11 euro = 17.600 euro</w:t>
      </w:r>
    </w:p>
    <w:p w14:paraId="5E40CB70"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Cost puiet (aprox. 100g): 533 buc x 3 euro = 1.599 euro</w:t>
      </w:r>
    </w:p>
    <w:p w14:paraId="76C971DC"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Cost hrană: 3.840 euro</w:t>
      </w:r>
    </w:p>
    <w:p w14:paraId="2921ED86"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(energie, apă, oxigen - est. 15% din venit): 2.640 euro</w:t>
      </w:r>
    </w:p>
    <w:p w14:paraId="15A1F70A"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Cheltuieli totale: 1.599 + 3.840 + 2.640 = 8.079 euro</w:t>
      </w:r>
    </w:p>
    <w:p w14:paraId="018EE772"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251A55A"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Profit pe ciclu (24 luni): 17.600 euro - 8.079 euro = 9.521 euro</w:t>
      </w:r>
    </w:p>
    <w:p w14:paraId="71415C96"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Profit pe an: 4.760 euro</w:t>
      </w:r>
    </w:p>
    <w:p w14:paraId="7389EB90" w14:textId="77777777" w:rsidR="00797705" w:rsidRPr="00EC7FDB" w:rsidRDefault="00797705" w:rsidP="00797705">
      <w:pPr>
        <w:numPr>
          <w:ilvl w:val="0"/>
          <w:numId w:val="709"/>
        </w:numPr>
        <w:jc w:val="lowKashida"/>
        <w:rPr>
          <w:rFonts w:asciiTheme="majorBidi" w:hAnsiTheme="majorBidi" w:cstheme="majorBidi"/>
          <w:sz w:val="20"/>
          <w:szCs w:val="20"/>
        </w:rPr>
      </w:pPr>
      <w:r>
        <w:rPr>
          <w:rFonts w:asciiTheme="majorBidi" w:hAnsiTheme="majorBidi" w:cstheme="majorBidi"/>
          <w:sz w:val="20"/>
          <w:szCs w:val="20"/>
        </w:rPr>
        <w:t>Profit pe lună: 396 euro</w:t>
      </w:r>
    </w:p>
    <w:p w14:paraId="0D1EE3EF"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Nisetru (</w:t>
      </w:r>
      <w:r>
        <w:rPr>
          <w:rFonts w:asciiTheme="majorBidi" w:hAnsiTheme="majorBidi" w:cstheme="majorBidi"/>
          <w:b/>
          <w:bCs/>
          <w:i/>
          <w:iCs/>
          <w:sz w:val="20"/>
          <w:szCs w:val="20"/>
        </w:rPr>
        <w:t>Acipenser gueldenstaedtii</w:t>
      </w:r>
      <w:r>
        <w:rPr>
          <w:rFonts w:asciiTheme="majorBidi" w:hAnsiTheme="majorBidi" w:cstheme="majorBidi"/>
          <w:b/>
          <w:bCs/>
          <w:sz w:val="20"/>
          <w:szCs w:val="20"/>
        </w:rPr>
        <w:t>)</w:t>
      </w:r>
    </w:p>
    <w:p w14:paraId="751AFB99"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 xml:space="preserve">Ciclu: 24–30 luni </w:t>
      </w:r>
    </w:p>
    <w:p w14:paraId="27330A21"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 xml:space="preserve">Temp. optimă: 20–24°C </w:t>
      </w:r>
    </w:p>
    <w:p w14:paraId="6C185D0A"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Hibernare: 4–6°C (3 luni)</w:t>
      </w:r>
    </w:p>
    <w:p w14:paraId="7DB64CA7"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 xml:space="preserve">Salinitate: 0–12 ppt </w:t>
      </w:r>
    </w:p>
    <w:p w14:paraId="55A7A4F8"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Preț: 12–15 €/kg</w:t>
      </w:r>
    </w:p>
    <w:p w14:paraId="1B709324"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8C985C6"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761DD185"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70FBDE4A"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lastRenderedPageBreak/>
        <w:t>Densitate recomandată: 35 kg/mp (este mai sensibil decât Siberianul la aglomerare)</w:t>
      </w:r>
    </w:p>
    <w:p w14:paraId="098BAA35"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35 kg/mp = 1.400 kg</w:t>
      </w:r>
    </w:p>
    <w:p w14:paraId="4E0D6754"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Greutate la vânzare: 4 kg/bucată (dimensiune optimă comercială)</w:t>
      </w:r>
    </w:p>
    <w:p w14:paraId="7341E491"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Număr de pești necesari: 350 exemplare</w:t>
      </w:r>
    </w:p>
    <w:p w14:paraId="41EA93D3"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F35D6F3"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Indice conversie (FCR): 1.4 (are un metabolism mai lent, consumă mai mult pentru a crește)</w:t>
      </w:r>
    </w:p>
    <w:p w14:paraId="2F840531"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Hrană totală necesară: 1.400 kg pește x 1.4 = 1.960 kg hrană</w:t>
      </w:r>
    </w:p>
    <w:p w14:paraId="76C7E544"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6DB351F1"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Cost total hrană: 1.960 kg x 2 euro = 3.920 euro</w:t>
      </w:r>
    </w:p>
    <w:p w14:paraId="135B8EA7"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A7C5923"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Preț vânzare pește: 13.5 euro/kg (carnea este mai apreciată)</w:t>
      </w:r>
    </w:p>
    <w:p w14:paraId="4F745D98"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Venit Brut: 1.400 kg x 13.5 euro = 18.900 euro</w:t>
      </w:r>
    </w:p>
    <w:p w14:paraId="3E376DCE"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Cost puiet (aprox. 100g): 350 buc x 5 euro = 1.750 euro (puietul de Nisetru e mai scump)</w:t>
      </w:r>
    </w:p>
    <w:p w14:paraId="6F7C4CA7"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Cost hrană: 3.920 euro</w:t>
      </w:r>
    </w:p>
    <w:p w14:paraId="0E95943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(energie, apă, oxigen - est. 15% din venit): 2.835 euro</w:t>
      </w:r>
    </w:p>
    <w:p w14:paraId="1B62B01C"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Cheltuieli totale: 1.750 + 3.920 + 2.835 = 8.505 euro</w:t>
      </w:r>
    </w:p>
    <w:p w14:paraId="340ADE44"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1FFDA41B"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Profit pe ciclu (30 luni): 18.900 euro - 8.505 euro = 10.395 euro</w:t>
      </w:r>
    </w:p>
    <w:p w14:paraId="608D6BA2"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Profit pe an: 4.158 euro</w:t>
      </w:r>
    </w:p>
    <w:p w14:paraId="2C671F29"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Profit pe lună: 346 euro</w:t>
      </w:r>
    </w:p>
    <w:p w14:paraId="0B2344A9"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Observație: Deși prețul per kg este mai mare, profitul lunar este ușor mai mic decât la Siberian din cauza duratei mai lungi a ciclului de creștere (30 de luni față de 24).</w:t>
      </w:r>
    </w:p>
    <w:p w14:paraId="630DB5EC"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Cegă / Sterlet (</w:t>
      </w:r>
      <w:r>
        <w:rPr>
          <w:rFonts w:asciiTheme="majorBidi" w:hAnsiTheme="majorBidi" w:cstheme="majorBidi"/>
          <w:b/>
          <w:bCs/>
          <w:i/>
          <w:iCs/>
          <w:sz w:val="20"/>
          <w:szCs w:val="20"/>
        </w:rPr>
        <w:t>Acipenser ruthenus</w:t>
      </w:r>
      <w:r>
        <w:rPr>
          <w:rFonts w:asciiTheme="majorBidi" w:hAnsiTheme="majorBidi" w:cstheme="majorBidi"/>
          <w:b/>
          <w:bCs/>
          <w:sz w:val="20"/>
          <w:szCs w:val="20"/>
        </w:rPr>
        <w:t>)</w:t>
      </w:r>
    </w:p>
    <w:p w14:paraId="20091739"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 xml:space="preserve">Ciclu: 12–18 luni </w:t>
      </w:r>
    </w:p>
    <w:p w14:paraId="17CC9C2F"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 xml:space="preserve">Temp. optimă: 16–20°C </w:t>
      </w:r>
    </w:p>
    <w:p w14:paraId="1F906C93"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Hibernare: 2–4°C (4 luni)</w:t>
      </w:r>
    </w:p>
    <w:p w14:paraId="02A21168"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Salinitate: 0 ppt | Preț: 10–14 €/kg</w:t>
      </w:r>
    </w:p>
    <w:p w14:paraId="1E8279A2"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E80EDD6"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330D4C8"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lastRenderedPageBreak/>
        <w:t>Suprafață fund estimată: 40 mp</w:t>
      </w:r>
    </w:p>
    <w:p w14:paraId="035FAC51"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Densitate recomandată: 25 kg/mp (fiind de talie mică, necesită spațiu de mișcare pentru a nu stresa restul populației)</w:t>
      </w:r>
    </w:p>
    <w:p w14:paraId="086240A0"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25 kg/mp = 1.000 kg</w:t>
      </w:r>
    </w:p>
    <w:p w14:paraId="3C55F024"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Greutate la vânzare: 1 kg/bucată (mărime ideală pentru porție în restaurante)</w:t>
      </w:r>
    </w:p>
    <w:p w14:paraId="47EA5E3C"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Număr de pești necesari: 1.000 exemplare</w:t>
      </w:r>
    </w:p>
    <w:p w14:paraId="052E0FD9"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322A876"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Indice conversie (FCR): 1.1 (este foarte eficientă în transformarea hranei la dimensiuni mici)</w:t>
      </w:r>
    </w:p>
    <w:p w14:paraId="73A58C48"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Hrană totală necesară: 1.000 kg pește x 1.1 = 1.100 kg hrană</w:t>
      </w:r>
    </w:p>
    <w:p w14:paraId="3103A90F"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74796483"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Cost total hrană: 1.100 kg x 2 euro = 2.200 euro</w:t>
      </w:r>
    </w:p>
    <w:p w14:paraId="7011DB0A"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80D0CBC"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Preț vânzare pește: 12 euro/kg</w:t>
      </w:r>
    </w:p>
    <w:p w14:paraId="27AE7D1D"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Venit Brut: 1.000 kg x 12 euro = 12.000 euro</w:t>
      </w:r>
    </w:p>
    <w:p w14:paraId="6C027BE7"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Cost puiet (aprox. 50-100g): 1.000 buc x 2.5 euro = 2.500 euro</w:t>
      </w:r>
    </w:p>
    <w:p w14:paraId="365839DD"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lastRenderedPageBreak/>
        <w:t>Cost hrană: 2.200 euro</w:t>
      </w:r>
    </w:p>
    <w:p w14:paraId="71B0B151"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1.800 euro</w:t>
      </w:r>
    </w:p>
    <w:p w14:paraId="228F6F0F"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Cheltuieli totale: 2.500 + 2.200 + 1.800 = 6.500 euro</w:t>
      </w:r>
    </w:p>
    <w:p w14:paraId="73A44506"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FF8E851"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Profit pe ciclu (15 luni): 12.000 euro - 6.500 euro = 5.500 euro</w:t>
      </w:r>
    </w:p>
    <w:p w14:paraId="0AF5766C"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Profit pe an: 4.400 euro</w:t>
      </w:r>
    </w:p>
    <w:p w14:paraId="05CCBE9E"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Profit pe lună: 366 euro</w:t>
      </w:r>
    </w:p>
    <w:p w14:paraId="1AB95B6A"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Observație: Cega are cel mai scurt ciclu de producție dintre sturioni, ceea ce îți oferă un rulaj mai rapid al banilor, deși masa totală produsă este mai mică.</w:t>
      </w:r>
    </w:p>
    <w:p w14:paraId="53F4A4D5"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Păstrugă (</w:t>
      </w:r>
      <w:r>
        <w:rPr>
          <w:rFonts w:asciiTheme="majorBidi" w:hAnsiTheme="majorBidi" w:cstheme="majorBidi"/>
          <w:b/>
          <w:bCs/>
          <w:i/>
          <w:iCs/>
          <w:sz w:val="20"/>
          <w:szCs w:val="20"/>
        </w:rPr>
        <w:t>Acipenser stellatus</w:t>
      </w:r>
      <w:r>
        <w:rPr>
          <w:rFonts w:asciiTheme="majorBidi" w:hAnsiTheme="majorBidi" w:cstheme="majorBidi"/>
          <w:b/>
          <w:bCs/>
          <w:sz w:val="20"/>
          <w:szCs w:val="20"/>
        </w:rPr>
        <w:t>)</w:t>
      </w:r>
    </w:p>
    <w:p w14:paraId="6B64697A"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 xml:space="preserve">Ciclu: 24–36 luni </w:t>
      </w:r>
    </w:p>
    <w:p w14:paraId="062F4EF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 xml:space="preserve">Temp. optimă: 20–25°C </w:t>
      </w:r>
    </w:p>
    <w:p w14:paraId="5FF4B431"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Hibernare: 4–6°C (2-3 luni)</w:t>
      </w:r>
    </w:p>
    <w:p w14:paraId="49B19591"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 xml:space="preserve">Salinitate: 0–15 ppt </w:t>
      </w:r>
    </w:p>
    <w:p w14:paraId="3CC3A661"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Preț: 12–16 €/kg</w:t>
      </w:r>
    </w:p>
    <w:p w14:paraId="38D2B4C0"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lastRenderedPageBreak/>
        <w:t>1. DATE PRODUCȚIE (BIOMASĂ)</w:t>
      </w:r>
    </w:p>
    <w:p w14:paraId="066CF79B"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D639E39"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11B9AAEE"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Densitate recomandată: 20 kg/mp (este o specie extrem de agitată și stresabilă, are nevoie de spațiu de înot mai mare decât restul sturionilor)</w:t>
      </w:r>
    </w:p>
    <w:p w14:paraId="1ADF251C"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20 kg/mp = 800 kg</w:t>
      </w:r>
    </w:p>
    <w:p w14:paraId="7D9F62EF"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Greutate la vânzare: 2.5 kg/bucată</w:t>
      </w:r>
    </w:p>
    <w:p w14:paraId="66A35AC4"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Număr de pești necesari: 320 exemplare</w:t>
      </w:r>
    </w:p>
    <w:p w14:paraId="23DDF96E"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5B6BDD7"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Indice conversie (FCR): 1.3 (consum energetic ridicat din cauza înotului activ)</w:t>
      </w:r>
    </w:p>
    <w:p w14:paraId="1E9DA28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Hrană totală necesară: 800 kg pește x 1.3 = 1.040 kg hrană</w:t>
      </w:r>
    </w:p>
    <w:p w14:paraId="207091C0"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9942687"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Cost total hrană: 1.040 kg x 2 euro = 2.080 euro</w:t>
      </w:r>
    </w:p>
    <w:p w14:paraId="6396D039"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BBF09FA"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14 euro/kg (carne rară, foarte căutată pentru textură)</w:t>
      </w:r>
    </w:p>
    <w:p w14:paraId="5AEE8B8B"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Venit Brut: 800 kg x 14 euro = 11.200 euro</w:t>
      </w:r>
    </w:p>
    <w:p w14:paraId="0C6C3787"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Cost puiet (aprox. 100g): 320 buc x 6 euro = 1.920 euro (puiet greu de obținut, preț ridicat)</w:t>
      </w:r>
    </w:p>
    <w:p w14:paraId="2E9AFC54"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Cost hrană: 2.080 euro</w:t>
      </w:r>
    </w:p>
    <w:p w14:paraId="0ACEE488"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1.680 euro</w:t>
      </w:r>
    </w:p>
    <w:p w14:paraId="3E21E9DB"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Cheltuieli totale: 1.920 + 2.080 + 1.680 = 5.680 euro</w:t>
      </w:r>
    </w:p>
    <w:p w14:paraId="36155618"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B94A0E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Profit pe ciclu (30 luni): 11.200 euro - 5.680 euro = 5.520 euro</w:t>
      </w:r>
    </w:p>
    <w:p w14:paraId="3FED6AA7"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Profit pe an: 2.208 euro</w:t>
      </w:r>
    </w:p>
    <w:p w14:paraId="12214D1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Profit pe lună: 184 euro</w:t>
      </w:r>
    </w:p>
    <w:p w14:paraId="2296CBE3"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Observație: Păstruga este o specie dificilă pentru RAS-uri mici din cauza sensibilității și densității scăzute pe care o acceptă. Profitul este mai mic, dar produsul final este considerat „delicatesă premium”.</w:t>
      </w:r>
    </w:p>
    <w:p w14:paraId="0E189238"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Alb (</w:t>
      </w:r>
      <w:r>
        <w:rPr>
          <w:rFonts w:asciiTheme="majorBidi" w:hAnsiTheme="majorBidi" w:cstheme="majorBidi"/>
          <w:b/>
          <w:bCs/>
          <w:i/>
          <w:iCs/>
          <w:sz w:val="20"/>
          <w:szCs w:val="20"/>
        </w:rPr>
        <w:t>Acipenser transmontanus</w:t>
      </w:r>
      <w:r>
        <w:rPr>
          <w:rFonts w:asciiTheme="majorBidi" w:hAnsiTheme="majorBidi" w:cstheme="majorBidi"/>
          <w:b/>
          <w:bCs/>
          <w:sz w:val="20"/>
          <w:szCs w:val="20"/>
        </w:rPr>
        <w:t>)</w:t>
      </w:r>
    </w:p>
    <w:p w14:paraId="5FAE1E2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lastRenderedPageBreak/>
        <w:t xml:space="preserve">Ciclu: 24–36 luni </w:t>
      </w:r>
    </w:p>
    <w:p w14:paraId="35C76D4C"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 xml:space="preserve">Temp. optimă: 16–18°C </w:t>
      </w:r>
    </w:p>
    <w:p w14:paraId="3EB8E01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Hibernare: 6–8°C (3 luni)</w:t>
      </w:r>
    </w:p>
    <w:p w14:paraId="557A9AC4"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 xml:space="preserve">Salinitate: 0–15 ppt </w:t>
      </w:r>
    </w:p>
    <w:p w14:paraId="5B903010"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Preț: 14–18 €/kg</w:t>
      </w:r>
    </w:p>
    <w:p w14:paraId="4590AE01"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5A702E2F"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CA8A867"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0D513D68"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Densitate recomandată: 35 kg/mp (acceptă densități bune, similar cu Siberianul)</w:t>
      </w:r>
    </w:p>
    <w:p w14:paraId="00AD64E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35 kg/mp = 1.400 kg</w:t>
      </w:r>
    </w:p>
    <w:p w14:paraId="170576AC"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Greutate la vânzare: 5 kg/bucată (se vinde mai bine la talie mare)</w:t>
      </w:r>
    </w:p>
    <w:p w14:paraId="47A65C28"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Număr de pești necesari: 280 exemplare</w:t>
      </w:r>
    </w:p>
    <w:p w14:paraId="542A4E4C"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60AA102"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Indice conversie (FCR): 1.3 (crește mare, deci are nevoie de resurse pentru întreținerea masei corporale)</w:t>
      </w:r>
    </w:p>
    <w:p w14:paraId="10CFBD0B"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lastRenderedPageBreak/>
        <w:t>Hrană totală necesară: 1.400 kg pește x 1.3 = 1.820 kg hrană</w:t>
      </w:r>
    </w:p>
    <w:p w14:paraId="0C94177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854896B"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Cost total hrană: 1.820 kg x 2 euro = 3.640 euro</w:t>
      </w:r>
    </w:p>
    <w:p w14:paraId="4E28A443"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83288BE"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Preț vânzare pește: 16 euro/kg (preț premium pe piețele externe)</w:t>
      </w:r>
    </w:p>
    <w:p w14:paraId="15B491CE"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Venit Brut: 1.400 kg x 16 euro = 22.400 euro</w:t>
      </w:r>
    </w:p>
    <w:p w14:paraId="4B4A48D4"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Cost puiet (aprox. 100g): 280 buc x 7 euro = 1.960 euro (import SUA/Canada sau crescătorii specializate)</w:t>
      </w:r>
    </w:p>
    <w:p w14:paraId="7BD8C14E"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Cost hrană: 3.640 euro</w:t>
      </w:r>
    </w:p>
    <w:p w14:paraId="457CDAC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3.360 euro</w:t>
      </w:r>
    </w:p>
    <w:p w14:paraId="61E2C1EA"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Cheltuieli totale: 1.960 + 3.640 + 3.360 = 8.960 euro</w:t>
      </w:r>
    </w:p>
    <w:p w14:paraId="533606DF"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AB2832F"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Profit pe ciclu (30 luni): 22.400 euro - 8.960 euro = 13.440 euro</w:t>
      </w:r>
    </w:p>
    <w:p w14:paraId="0D5F8AA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Profit pe an: 5.376 euro</w:t>
      </w:r>
    </w:p>
    <w:p w14:paraId="2557D834"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Profit pe lună: 448 euro</w:t>
      </w:r>
    </w:p>
    <w:p w14:paraId="360E1610"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lastRenderedPageBreak/>
        <w:t>Observație: Sturionul Alb este foarte profitabil dacă ai acces la o piață care plătește preț de export. Este un pește robust care suportă bine manipularea, dar necesită un ciclu de producție mai lung.</w:t>
      </w:r>
    </w:p>
    <w:p w14:paraId="55712F1D"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Viză (</w:t>
      </w:r>
      <w:r>
        <w:rPr>
          <w:rFonts w:asciiTheme="majorBidi" w:hAnsiTheme="majorBidi" w:cstheme="majorBidi"/>
          <w:b/>
          <w:bCs/>
          <w:i/>
          <w:iCs/>
          <w:sz w:val="20"/>
          <w:szCs w:val="20"/>
        </w:rPr>
        <w:t>Acipenser nudiventris</w:t>
      </w:r>
      <w:r>
        <w:rPr>
          <w:rFonts w:asciiTheme="majorBidi" w:hAnsiTheme="majorBidi" w:cstheme="majorBidi"/>
          <w:b/>
          <w:bCs/>
          <w:sz w:val="20"/>
          <w:szCs w:val="20"/>
        </w:rPr>
        <w:t>)</w:t>
      </w:r>
    </w:p>
    <w:p w14:paraId="72295A6D"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 xml:space="preserve">Ciclu: 30–40 luni </w:t>
      </w:r>
    </w:p>
    <w:p w14:paraId="377F0135"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 xml:space="preserve">Temp. optimă: 20–24°C </w:t>
      </w:r>
    </w:p>
    <w:p w14:paraId="1E5E209A"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Hibernare: 4–6°C (3 luni)</w:t>
      </w:r>
    </w:p>
    <w:p w14:paraId="1C157F53"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 xml:space="preserve">Salinitate: 0–10 ppt </w:t>
      </w:r>
    </w:p>
    <w:p w14:paraId="7FC262A6"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Preț: 15–20 €/kg</w:t>
      </w:r>
    </w:p>
    <w:p w14:paraId="5F4F6FCA"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5809165"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0569095"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03F56326"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Densitate recomandată: 18 kg/mp (Specie extrem de rară și foarte sensibilă la stres și calitatea apei; necesită spațiu generos)</w:t>
      </w:r>
    </w:p>
    <w:p w14:paraId="77E9531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18 kg/mp = 720 kg</w:t>
      </w:r>
    </w:p>
    <w:p w14:paraId="4D2477BC"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Greutate la vânzare: 3.5 kg/bucată</w:t>
      </w:r>
    </w:p>
    <w:p w14:paraId="0B1248EF"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Număr de pești necesari: 206 exemplare</w:t>
      </w:r>
    </w:p>
    <w:p w14:paraId="57849FF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lastRenderedPageBreak/>
        <w:t>2. CONSUM ȘI COST HRANĂ (FCR)</w:t>
      </w:r>
    </w:p>
    <w:p w14:paraId="15F88CFC"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Indice conversie (FCR): 1.4 (Metabolism pretențios, rată de creștere mai lentă în captivitate)</w:t>
      </w:r>
    </w:p>
    <w:p w14:paraId="7B456E5E"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Hrană totală necesară: 720 kg pește x 1.4 = 1.008 kg hrană</w:t>
      </w:r>
    </w:p>
    <w:p w14:paraId="31A80FA6"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76D24C1"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Cost total hrană: 1.008 kg x 2 euro = 2.016 euro</w:t>
      </w:r>
    </w:p>
    <w:p w14:paraId="5127C499"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DADFC2B"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Preț vânzare pește: 18 euro/kg (Datorită rarității extreme, prețul pe piața de nișă este foarte ridicat)</w:t>
      </w:r>
    </w:p>
    <w:p w14:paraId="16AFEE9E"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Venit Brut: 720 kg x 18 euro = 12.960 euro</w:t>
      </w:r>
    </w:p>
    <w:p w14:paraId="7661D393"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Cost puiet (aprox. 100g): 206 buc x 10 euro = 2.060 euro (Puietul de Viză este cel mai greu de găsit și cel mai scump)</w:t>
      </w:r>
    </w:p>
    <w:p w14:paraId="21FEA6BD"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Cost hrană: 2.016 euro</w:t>
      </w:r>
    </w:p>
    <w:p w14:paraId="414F6FB6"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1.944 euro</w:t>
      </w:r>
    </w:p>
    <w:p w14:paraId="1F7D64CC"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Cheltuieli totale: 2.060 + 2.016 + 1.944 = 6.020 euro</w:t>
      </w:r>
    </w:p>
    <w:p w14:paraId="2890AB1F"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10182E7"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Profit pe ciclu (35 luni): 12.960 euro - 6.020 euro = 6.940 euro</w:t>
      </w:r>
    </w:p>
    <w:p w14:paraId="4207AC1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lastRenderedPageBreak/>
        <w:t>Profit pe an: 2.379 euro</w:t>
      </w:r>
    </w:p>
    <w:p w14:paraId="3B60BAFA"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Profit pe lună: 198 euro</w:t>
      </w:r>
    </w:p>
    <w:p w14:paraId="08F1E882"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Observație: Viza este o specie „de colecție”. Deși prețul per kg este excelent, timpul foarte lung de creștere și densitatea mică de stocare fac ca profitul lunar să fie scăzut. Se crește mai mult pentru prestigiu sau repopulare.</w:t>
      </w:r>
    </w:p>
    <w:p w14:paraId="437174FB"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European / Șip (</w:t>
      </w:r>
      <w:r>
        <w:rPr>
          <w:rFonts w:asciiTheme="majorBidi" w:hAnsiTheme="majorBidi" w:cstheme="majorBidi"/>
          <w:b/>
          <w:bCs/>
          <w:i/>
          <w:iCs/>
          <w:sz w:val="20"/>
          <w:szCs w:val="20"/>
        </w:rPr>
        <w:t>Acipenser sturio</w:t>
      </w:r>
      <w:r>
        <w:rPr>
          <w:rFonts w:asciiTheme="majorBidi" w:hAnsiTheme="majorBidi" w:cstheme="majorBidi"/>
          <w:b/>
          <w:bCs/>
          <w:sz w:val="20"/>
          <w:szCs w:val="20"/>
        </w:rPr>
        <w:t>)</w:t>
      </w:r>
    </w:p>
    <w:p w14:paraId="72A18C09"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 xml:space="preserve">Ciclu: 4–6 ani </w:t>
      </w:r>
    </w:p>
    <w:p w14:paraId="3A8620B8"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 xml:space="preserve">Temp. optimă: 15–19°C </w:t>
      </w:r>
    </w:p>
    <w:p w14:paraId="46A1F89A"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Hibernare: 5–7°C (4 luni)</w:t>
      </w:r>
    </w:p>
    <w:p w14:paraId="4ECB09E8"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 xml:space="preserve">Salinitate: 0–35 ppt </w:t>
      </w:r>
    </w:p>
    <w:p w14:paraId="5E47DA94"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Preț: 25–40 €/kg (rar)</w:t>
      </w:r>
    </w:p>
    <w:p w14:paraId="05993CAE"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2B99BAD"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5962C18"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6D264BF0"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lastRenderedPageBreak/>
        <w:t>Densitate recomandată: 12 kg/mp (Cea mai pretențioasă specie; necesită condiții impecabile și spațiu larg pentru a evita rănirea botului)</w:t>
      </w:r>
    </w:p>
    <w:p w14:paraId="713C315E"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12 kg/mp = 480 kg</w:t>
      </w:r>
    </w:p>
    <w:p w14:paraId="2D3ED4AB"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Greutate la vânzare: 4 kg/bucată</w:t>
      </w:r>
    </w:p>
    <w:p w14:paraId="5E715ECA"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Număr de pești necesari: 120 exemplare</w:t>
      </w:r>
    </w:p>
    <w:p w14:paraId="3E4E4DD7"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D0CFE81"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Indice conversie (FCR): 1.5 (Creștere foarte lentă și consum energetic ridicat pentru întreținere)</w:t>
      </w:r>
    </w:p>
    <w:p w14:paraId="568C8D0E"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Hrană totală necesară: 480 kg pește x 1.5 = 720 kg hrană</w:t>
      </w:r>
    </w:p>
    <w:p w14:paraId="690C2508"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1F580AC"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Cost total hrană: 720 kg x 2 euro = 1.440 euro</w:t>
      </w:r>
    </w:p>
    <w:p w14:paraId="1255F505"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6A56C94"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Preț vânzare pește: 35 euro/kg (Specie aflată la limita extincției; prețul este uriaș pentru exemplare provenite din crescătorii autorizate)</w:t>
      </w:r>
    </w:p>
    <w:p w14:paraId="1343203E"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Venit Brut: 480 kg x 35 euro = 16.800 euro</w:t>
      </w:r>
    </w:p>
    <w:p w14:paraId="1138A007"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lastRenderedPageBreak/>
        <w:t>Cost puiet: 120 buc x 15 euro = 1.800 euro (Disponibilitate extrem de limitată, necesită autorizații speciale)</w:t>
      </w:r>
    </w:p>
    <w:p w14:paraId="445FD42E"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Cost hrană: 1.440 euro</w:t>
      </w:r>
    </w:p>
    <w:p w14:paraId="2B5BC5EC"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2.520 euro</w:t>
      </w:r>
    </w:p>
    <w:p w14:paraId="7AC4C712"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Cheltuieli totale: 1.800 + 1.440 + 2.520 = 5.760 euro</w:t>
      </w:r>
    </w:p>
    <w:p w14:paraId="6A1603A9"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99749A0"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Profit pe ciclu (48 luni - 4 ani): 16.800 euro - 5.760 euro = 11.040 euro</w:t>
      </w:r>
    </w:p>
    <w:p w14:paraId="6BF07A28"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Profit pe an: 2.760 euro</w:t>
      </w:r>
    </w:p>
    <w:p w14:paraId="038B341D"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Profit pe lună: 230 euro</w:t>
      </w:r>
    </w:p>
    <w:p w14:paraId="0E5AFF73"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Observație: Șipul este „Sfântul Graal” al sturionilor europeni. Deși profitul per kg este cel mai mare, ciclul de producție de 4 ani îl face greu de susținut financiar ca monocultură în sisteme mici.</w:t>
      </w:r>
    </w:p>
    <w:p w14:paraId="54069A1F"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Atlantic (</w:t>
      </w:r>
      <w:r>
        <w:rPr>
          <w:rFonts w:asciiTheme="majorBidi" w:hAnsiTheme="majorBidi" w:cstheme="majorBidi"/>
          <w:b/>
          <w:bCs/>
          <w:i/>
          <w:iCs/>
          <w:sz w:val="20"/>
          <w:szCs w:val="20"/>
        </w:rPr>
        <w:t>Acipenser oxyrinchus</w:t>
      </w:r>
      <w:r>
        <w:rPr>
          <w:rFonts w:asciiTheme="majorBidi" w:hAnsiTheme="majorBidi" w:cstheme="majorBidi"/>
          <w:b/>
          <w:bCs/>
          <w:sz w:val="20"/>
          <w:szCs w:val="20"/>
        </w:rPr>
        <w:t>)</w:t>
      </w:r>
    </w:p>
    <w:p w14:paraId="1C536BB5"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 xml:space="preserve">Ciclu: 3–5 ani </w:t>
      </w:r>
    </w:p>
    <w:p w14:paraId="4757CD6E"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 xml:space="preserve">Temp. optimă: 18–22°C </w:t>
      </w:r>
    </w:p>
    <w:p w14:paraId="0E70C42A"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Hibernare: 4–6°C (3-4 luni)</w:t>
      </w:r>
    </w:p>
    <w:p w14:paraId="17223283"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lastRenderedPageBreak/>
        <w:t xml:space="preserve">Salinitate: 0–35 ppt </w:t>
      </w:r>
    </w:p>
    <w:p w14:paraId="15F8885C"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Preț: 15–20 €/kg</w:t>
      </w:r>
    </w:p>
    <w:p w14:paraId="7A93F0CF"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88A28AB"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746D827"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43DF1434"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Densitate recomandată: 25 kg/mp (Suportă densități medii, fiind o specie robustă)</w:t>
      </w:r>
    </w:p>
    <w:p w14:paraId="6016E608"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25 kg/mp = 1.000 kg</w:t>
      </w:r>
    </w:p>
    <w:p w14:paraId="6983A442"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Greutate la vânzare: 5 kg/bucată</w:t>
      </w:r>
    </w:p>
    <w:p w14:paraId="7A4172A2"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Număr de pești necesari: 200 exemplare</w:t>
      </w:r>
    </w:p>
    <w:p w14:paraId="3BD797F4"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8ED4315"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Indice conversie (FCR): 1.4 (Similar cu Nisetru, necesită o dietă bogată pentru creștere)</w:t>
      </w:r>
    </w:p>
    <w:p w14:paraId="2133557F"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Hrană totală necesară: 1.000 kg pește x 1.4 = 1.400 kg hrană</w:t>
      </w:r>
    </w:p>
    <w:p w14:paraId="4963ACF2"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FEEA884"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Cost total hrană: 1.400 kg x 2 euro = 2.800 euro</w:t>
      </w:r>
    </w:p>
    <w:p w14:paraId="51C3994F"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57DD3EDE"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Preț vânzare pește: 18 euro/kg (Foarte apreciat pe piața din SUA și Europa de Vest)</w:t>
      </w:r>
    </w:p>
    <w:p w14:paraId="5DC1BC50"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Venit Brut: 1.000 kg x 18 euro = 18.000 euro</w:t>
      </w:r>
    </w:p>
    <w:p w14:paraId="6C6237F4"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Cost puiet (aprox. 100g): 200 buc x 8 euro = 1.600 euro</w:t>
      </w:r>
    </w:p>
    <w:p w14:paraId="0F098541"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Cost hrană: 2.800 euro</w:t>
      </w:r>
    </w:p>
    <w:p w14:paraId="7B49BA98"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2.700 euro</w:t>
      </w:r>
    </w:p>
    <w:p w14:paraId="56884AF5"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Cheltuieli totale: 1.600 + 2.800 + 2.700 = 7.100 euro</w:t>
      </w:r>
    </w:p>
    <w:p w14:paraId="45B08F04"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216B6984"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Profit pe ciclu (42 luni - 3.5 ani): 18.000 euro - 7.100 euro = 10.900 euro</w:t>
      </w:r>
    </w:p>
    <w:p w14:paraId="30BBB75C"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Profit pe an: 3.114 euro</w:t>
      </w:r>
    </w:p>
    <w:p w14:paraId="2C760610"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Profit pe lună: 259 euro</w:t>
      </w:r>
    </w:p>
    <w:p w14:paraId="46D34BC9"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Observație: Este un pește cu o rată de creștere lentă inițial, dar care recuperează spre finalul ciclului. Profitabilitatea lunară este penalizată de durata lungă de viață până la dimensiunea comercială.</w:t>
      </w:r>
    </w:p>
    <w:p w14:paraId="330F2BCC"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Lac (</w:t>
      </w:r>
      <w:r>
        <w:rPr>
          <w:rFonts w:asciiTheme="majorBidi" w:hAnsiTheme="majorBidi" w:cstheme="majorBidi"/>
          <w:b/>
          <w:bCs/>
          <w:i/>
          <w:iCs/>
          <w:sz w:val="20"/>
          <w:szCs w:val="20"/>
        </w:rPr>
        <w:t>Acipenser fulvescens</w:t>
      </w:r>
      <w:r>
        <w:rPr>
          <w:rFonts w:asciiTheme="majorBidi" w:hAnsiTheme="majorBidi" w:cstheme="majorBidi"/>
          <w:b/>
          <w:bCs/>
          <w:sz w:val="20"/>
          <w:szCs w:val="20"/>
        </w:rPr>
        <w:t>)</w:t>
      </w:r>
    </w:p>
    <w:p w14:paraId="680FF96A"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lastRenderedPageBreak/>
        <w:t xml:space="preserve">Ciclu: 3–5 ani </w:t>
      </w:r>
    </w:p>
    <w:p w14:paraId="47E03C36"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 xml:space="preserve">Temp. optimă: 16–20°C </w:t>
      </w:r>
    </w:p>
    <w:p w14:paraId="0072C241"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Hibernare: 1–3°C (5 luni)</w:t>
      </w:r>
    </w:p>
    <w:p w14:paraId="4D92FAE6"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1AB027BE"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Preț: 12–15 €/kg</w:t>
      </w:r>
    </w:p>
    <w:p w14:paraId="72F16F53"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348B20C"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6E3499C"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588B9194"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Densitate recomandată: 22 kg/mp (Este o specie adaptată apelor reci, oxigenate, care necesită un volum de apă curată constant)</w:t>
      </w:r>
    </w:p>
    <w:p w14:paraId="7D5CC589"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22 kg/mp = 880 kg</w:t>
      </w:r>
    </w:p>
    <w:p w14:paraId="6B1312C0"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Greutate la vânzare: 4.5 kg/bucată</w:t>
      </w:r>
    </w:p>
    <w:p w14:paraId="55C344DD"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Număr de pești necesari: 195 exemplare</w:t>
      </w:r>
    </w:p>
    <w:p w14:paraId="3F35A887"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088F1F82"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Indice conversie (FCR): 1.45 (Metabolism adaptat pentru economisirea energiei în medii reci, creștere lentă)</w:t>
      </w:r>
    </w:p>
    <w:p w14:paraId="75B8773E"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lastRenderedPageBreak/>
        <w:t>Hrană totală necesară: 880 kg pește x 1.45 = 1.276 kg hrană</w:t>
      </w:r>
    </w:p>
    <w:p w14:paraId="40C38E7E"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93E531D"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Cost total hrană: 1.276 kg x 2 euro = 2.552 euro</w:t>
      </w:r>
    </w:p>
    <w:p w14:paraId="5707431F"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CA6CFF5"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Preț vânzare pește: 14 euro/kg</w:t>
      </w:r>
    </w:p>
    <w:p w14:paraId="3684BFB9"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Venit Brut: 880 kg x 14 euro = 12.320 euro</w:t>
      </w:r>
    </w:p>
    <w:p w14:paraId="1DBBEE42"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Cost puiet: 195 buc x 7 euro = 1.365 euro</w:t>
      </w:r>
    </w:p>
    <w:p w14:paraId="4DB0097B"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Cost hrană: 2.552 euro</w:t>
      </w:r>
    </w:p>
    <w:p w14:paraId="756893AA"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1.848 euro</w:t>
      </w:r>
    </w:p>
    <w:p w14:paraId="47F5D4BF"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Cheltuieli totale: 1.365 + 2.552 + 1.848 = 5.765 euro</w:t>
      </w:r>
    </w:p>
    <w:p w14:paraId="3CEF841F"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BAC5FD8"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Profit pe ciclu (48 luni - 4 ani): 12.320 euro - 5.765 euro = 6.555 euro</w:t>
      </w:r>
    </w:p>
    <w:p w14:paraId="2EE5BF5B"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Profit pe an: 1.638 euro</w:t>
      </w:r>
    </w:p>
    <w:p w14:paraId="3EEAD063"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Profit pe lună: 136 euro</w:t>
      </w:r>
    </w:p>
    <w:p w14:paraId="514946FF"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lastRenderedPageBreak/>
        <w:t>Observație: Sturionul de lac necesită multă răbdare. Ciclul lung de 4 ani și densitatea moderată îl fac mai puțin atractiv pentru profit rapid, fiind mai degrabă o specie pentru diversificare sau repopulări în zonele nordice.</w:t>
      </w:r>
    </w:p>
    <w:p w14:paraId="03358719"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Verde (</w:t>
      </w:r>
      <w:r>
        <w:rPr>
          <w:rFonts w:asciiTheme="majorBidi" w:hAnsiTheme="majorBidi" w:cstheme="majorBidi"/>
          <w:b/>
          <w:bCs/>
          <w:i/>
          <w:iCs/>
          <w:sz w:val="20"/>
          <w:szCs w:val="20"/>
        </w:rPr>
        <w:t>Acipenser medirostris</w:t>
      </w:r>
      <w:r>
        <w:rPr>
          <w:rFonts w:asciiTheme="majorBidi" w:hAnsiTheme="majorBidi" w:cstheme="majorBidi"/>
          <w:b/>
          <w:bCs/>
          <w:sz w:val="20"/>
          <w:szCs w:val="20"/>
        </w:rPr>
        <w:t>)</w:t>
      </w:r>
    </w:p>
    <w:p w14:paraId="378C711F"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 xml:space="preserve">Ciclu: 4–5 ani </w:t>
      </w:r>
    </w:p>
    <w:p w14:paraId="21DC7E18"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 xml:space="preserve">Temp. optimă: 14–16°C </w:t>
      </w:r>
    </w:p>
    <w:p w14:paraId="22DE224E"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Hibernare: 7–9°C (3 luni)</w:t>
      </w:r>
    </w:p>
    <w:p w14:paraId="3ED6DE08"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 xml:space="preserve">Salinitate: 10–35 ppt </w:t>
      </w:r>
    </w:p>
    <w:p w14:paraId="5410AEA0"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Preț: 15–18 €/kg</w:t>
      </w:r>
    </w:p>
    <w:p w14:paraId="1F08022C"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14827DB"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82DB62E"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2CB2D057"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Densitate recomandată: 18 kg/mp (Specie marină/anadromă, foarte pretențioasă la spațiu și calitatea apei; stresul poate opri creșterea)</w:t>
      </w:r>
    </w:p>
    <w:p w14:paraId="62EF53F9"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18 kg/mp = 720 kg</w:t>
      </w:r>
    </w:p>
    <w:p w14:paraId="12756468"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Greutate la vânzare: 5 kg/bucată</w:t>
      </w:r>
    </w:p>
    <w:p w14:paraId="3C99A14E"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lastRenderedPageBreak/>
        <w:t>Număr de pești necesari: 144 exemplare</w:t>
      </w:r>
    </w:p>
    <w:p w14:paraId="6CCDF7AA"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34A315CA"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Indice conversie (FCR): 1.5 (Metabolism complex, necesită o dietă specifică și densitate calorică mare)</w:t>
      </w:r>
    </w:p>
    <w:p w14:paraId="6F87C8E9"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Hrană totală necesară: 720 kg pește x 1.5 = 1.080 kg hrană</w:t>
      </w:r>
    </w:p>
    <w:p w14:paraId="47338D61"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FC38A19"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Cost total hrană: 1.080 kg x 2 euro = 2.160 euro</w:t>
      </w:r>
    </w:p>
    <w:p w14:paraId="2B959BFA"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58D96D2"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Preț vânzare pește: 17 euro/kg (Considerat o raritate cu carne deosebită, preț ridicat pe piețele asiatice și nord-americane)</w:t>
      </w:r>
    </w:p>
    <w:p w14:paraId="43DFB754"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Venit Brut: 720 kg x 17 euro = 12.240 euro</w:t>
      </w:r>
    </w:p>
    <w:p w14:paraId="7888DE77"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Cost puiet: 144 buc x 9 euro = 1.296 euro</w:t>
      </w:r>
    </w:p>
    <w:p w14:paraId="35CB69FA"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Cost hrană: 2.160 euro</w:t>
      </w:r>
    </w:p>
    <w:p w14:paraId="57AD6147"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1.836 euro</w:t>
      </w:r>
    </w:p>
    <w:p w14:paraId="3179C93F"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Cheltuieli totale: 1.296 + 2.160 + 1.836 = 5.292 euro</w:t>
      </w:r>
    </w:p>
    <w:p w14:paraId="282A314E"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5B258BF"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lastRenderedPageBreak/>
        <w:t>Profit pe ciclu (54 luni - 4.5 ani): 12.240 euro - 5.292 euro = 6.948 euro</w:t>
      </w:r>
    </w:p>
    <w:p w14:paraId="5603884D"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Profit pe an: 1.544 euro</w:t>
      </w:r>
    </w:p>
    <w:p w14:paraId="6090E7FC"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Profit pe lună: 128 euro</w:t>
      </w:r>
    </w:p>
    <w:p w14:paraId="32208B9C"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Observație: Sturionul Verde are unul dintre cele mai lungi cicluri de creștere până la dimensiunea comercială. Profitul lunar este mic, iar riscul este mare din cauza timpului îndelungat în care peștele trebuie menținut în condiții perfecte.</w:t>
      </w:r>
    </w:p>
    <w:p w14:paraId="2598AA14"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Sahalin (</w:t>
      </w:r>
      <w:r>
        <w:rPr>
          <w:rFonts w:asciiTheme="majorBidi" w:hAnsiTheme="majorBidi" w:cstheme="majorBidi"/>
          <w:b/>
          <w:bCs/>
          <w:i/>
          <w:iCs/>
          <w:sz w:val="20"/>
          <w:szCs w:val="20"/>
        </w:rPr>
        <w:t>Acipenser mikadoi</w:t>
      </w:r>
      <w:r>
        <w:rPr>
          <w:rFonts w:asciiTheme="majorBidi" w:hAnsiTheme="majorBidi" w:cstheme="majorBidi"/>
          <w:b/>
          <w:bCs/>
          <w:sz w:val="20"/>
          <w:szCs w:val="20"/>
        </w:rPr>
        <w:t>)</w:t>
      </w:r>
    </w:p>
    <w:p w14:paraId="6CC182E7"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 xml:space="preserve">Ciclu: 5–7 ani </w:t>
      </w:r>
    </w:p>
    <w:p w14:paraId="56C7B640"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 xml:space="preserve">Temp. optimă: 12–15°C </w:t>
      </w:r>
    </w:p>
    <w:p w14:paraId="46A7A977"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Hibernare: 2–4°C (4 luni)</w:t>
      </w:r>
    </w:p>
    <w:p w14:paraId="291D0982"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 xml:space="preserve">Salinitate: 15–35 ppt </w:t>
      </w:r>
    </w:p>
    <w:p w14:paraId="5A027A72"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Preț: 30+ €/kg (rar)</w:t>
      </w:r>
    </w:p>
    <w:p w14:paraId="2C20466D"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D3A835C"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78CE505D"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1DEDE803"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lastRenderedPageBreak/>
        <w:t>Densitate recomandată: 12 kg/mp (Este una dintre cele mai rare specii din lume; necesită condiții de apă rece și spațiu maxim pentru a evita orice formă de stres)</w:t>
      </w:r>
    </w:p>
    <w:p w14:paraId="4AEA880A"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12 kg/mp = 480 kg</w:t>
      </w:r>
    </w:p>
    <w:p w14:paraId="2271D661"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Greutate la vânzare: 4 kg/bucată</w:t>
      </w:r>
    </w:p>
    <w:p w14:paraId="043A0C8D"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Număr de pești necesari: 120 exemplare</w:t>
      </w:r>
    </w:p>
    <w:p w14:paraId="4200315F"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C72F38A"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Indice conversie (FCR): 1.6 (Creștere extrem de lentă, metabolism adaptat la temperaturi scăzute, eficiență scăzută a hranei în captivitate)</w:t>
      </w:r>
    </w:p>
    <w:p w14:paraId="00F5A970"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Hrană totală necesară: 480 kg pește x 1.6 = 768 kg hrană</w:t>
      </w:r>
    </w:p>
    <w:p w14:paraId="6B71D8EB"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99BA829"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Cost total hrană: 768 kg x 2 euro = 1.536 euro</w:t>
      </w:r>
    </w:p>
    <w:p w14:paraId="338EE46B"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BDDA734"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Preț vânzare pește: 32 euro/kg (Datorită statutului de specie critic periclitată și rarității absolute, prețul este de speculă pe piețele de lux)</w:t>
      </w:r>
    </w:p>
    <w:p w14:paraId="5164308F"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Venit Brut: 480 kg x 32 euro = 15.360 euro</w:t>
      </w:r>
    </w:p>
    <w:p w14:paraId="0BA7C069"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lastRenderedPageBreak/>
        <w:t>Cost puiet: 120 buc x 18 euro = 2.160 euro (Dificil de obținut, exclusiv prin programe speciale sau crescătorii de elită)</w:t>
      </w:r>
    </w:p>
    <w:p w14:paraId="3D8D232F"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Cost hrană: 1.536 euro</w:t>
      </w:r>
    </w:p>
    <w:p w14:paraId="6A8B8DE6"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2.304 euro</w:t>
      </w:r>
    </w:p>
    <w:p w14:paraId="06CFA9DE"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Cheltuieli totale: 2.160 + 1.536 + 2.304 = 6.000 euro</w:t>
      </w:r>
    </w:p>
    <w:p w14:paraId="67B4600B"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0DD58142"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Profit pe ciclu (72 luni - 6 ani): 15.360 euro - 6.000 euro = 9.360 euro</w:t>
      </w:r>
    </w:p>
    <w:p w14:paraId="52CC6CBC"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Profit pe an: 1.560 euro</w:t>
      </w:r>
    </w:p>
    <w:p w14:paraId="07744523"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Profit pe lună: 130 euro</w:t>
      </w:r>
    </w:p>
    <w:p w14:paraId="128D0537"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Observație: Sturionul de Sahalin are cel mai lung și mai riscant ciclu de producție. Din punct de vedere comercial, profitul lunar este minim, fiind o investiție destinată exclusiv conservării sau piețelor de nișă extremă.</w:t>
      </w:r>
    </w:p>
    <w:p w14:paraId="470DDCFB"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Adriatic (</w:t>
      </w:r>
      <w:r>
        <w:rPr>
          <w:rFonts w:asciiTheme="majorBidi" w:hAnsiTheme="majorBidi" w:cstheme="majorBidi"/>
          <w:b/>
          <w:bCs/>
          <w:i/>
          <w:iCs/>
          <w:sz w:val="20"/>
          <w:szCs w:val="20"/>
        </w:rPr>
        <w:t>Acipenser naccarii</w:t>
      </w:r>
      <w:r>
        <w:rPr>
          <w:rFonts w:asciiTheme="majorBidi" w:hAnsiTheme="majorBidi" w:cstheme="majorBidi"/>
          <w:b/>
          <w:bCs/>
          <w:sz w:val="20"/>
          <w:szCs w:val="20"/>
        </w:rPr>
        <w:t>)</w:t>
      </w:r>
    </w:p>
    <w:p w14:paraId="79E36664"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 xml:space="preserve">Ciclu: 24–36 luni </w:t>
      </w:r>
    </w:p>
    <w:p w14:paraId="23DC0909"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 xml:space="preserve">Temp. optimă: 18–22°C </w:t>
      </w:r>
    </w:p>
    <w:p w14:paraId="4B5357B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lastRenderedPageBreak/>
        <w:t>Hibernare: 8–10°C (2 luni)</w:t>
      </w:r>
    </w:p>
    <w:p w14:paraId="5759D3B6"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 xml:space="preserve">Salinitate: 0–20 ppt </w:t>
      </w:r>
    </w:p>
    <w:p w14:paraId="2C1BD618"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Preț: 15–20 €/kg</w:t>
      </w:r>
    </w:p>
    <w:p w14:paraId="42F11C8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6E13227"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Volum bazin: 56 mc</w:t>
      </w:r>
    </w:p>
    <w:p w14:paraId="784DCF57"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5C184041"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Densitate recomandată: 25 kg/mp (Este mai robust decât speciile nordice, dar necesită o calitate excelentă a apei)</w:t>
      </w:r>
    </w:p>
    <w:p w14:paraId="2965DD00"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25 kg/mp = 1.000 kg</w:t>
      </w:r>
    </w:p>
    <w:p w14:paraId="43DC053E"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Greutate la vânzare: 3.5 kg/bucată</w:t>
      </w:r>
    </w:p>
    <w:p w14:paraId="6AC1F6DC"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Număr de pești necesari: 285 exemplare</w:t>
      </w:r>
    </w:p>
    <w:p w14:paraId="2E283FD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92721B5"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Indice conversie (FCR): 1.35 (Metabolism mediu, eficient la temperaturi mai ridicate)</w:t>
      </w:r>
    </w:p>
    <w:p w14:paraId="4D44F279"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Hrană totală necesară: 1.000 kg pește x 1.35 = 1.350 kg hrană</w:t>
      </w:r>
    </w:p>
    <w:p w14:paraId="6916DE00"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D4FA23C"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lastRenderedPageBreak/>
        <w:t>Cost total hrană: 1.350 kg x 2 euro = 2.700 euro</w:t>
      </w:r>
    </w:p>
    <w:p w14:paraId="630F916A"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674A837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Preț vânzare pește: 18 euro/kg (Foarte apreciat în Italia și restul Europei de Sud pentru carnea fină)</w:t>
      </w:r>
    </w:p>
    <w:p w14:paraId="30A37FD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Venit Brut: 1.000 kg x 18 euro = 18.000 euro</w:t>
      </w:r>
    </w:p>
    <w:p w14:paraId="0B6D5499"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Cost puiet (aprox. 100g): 285 buc x 8 euro = 2.280 euro (Puiet produs în principal în crescătorii italiene)</w:t>
      </w:r>
    </w:p>
    <w:p w14:paraId="7C53291A"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Cost hrană: 2.700 euro</w:t>
      </w:r>
    </w:p>
    <w:p w14:paraId="1D5CBB24"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2.700 euro</w:t>
      </w:r>
    </w:p>
    <w:p w14:paraId="09840EC0"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Cheltuieli totale: 2.280 + 2.700 + 2.700 = 7.680 euro</w:t>
      </w:r>
    </w:p>
    <w:p w14:paraId="2A3697D8"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0B6C06E0"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Profit pe ciclu (30 luni): 18.000 euro - 7.680 euro = 10.320 euro</w:t>
      </w:r>
    </w:p>
    <w:p w14:paraId="4A5064D7"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Profit pe an: 4.128 euro</w:t>
      </w:r>
    </w:p>
    <w:p w14:paraId="09395F0E"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Profit pe lună: 344 euro</w:t>
      </w:r>
    </w:p>
    <w:p w14:paraId="7900527B"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Observație: Sturionul Adriatic oferă un echilibru bun între prețul de vânzare și durata de creștere. Este o opțiune viabilă pentru sisteme RAS care pot menține temperaturi constante de peste 20°C.</w:t>
      </w:r>
    </w:p>
    <w:p w14:paraId="1C6933F1"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Sturion Chinezesc (</w:t>
      </w:r>
      <w:r>
        <w:rPr>
          <w:rFonts w:asciiTheme="majorBidi" w:hAnsiTheme="majorBidi" w:cstheme="majorBidi"/>
          <w:b/>
          <w:bCs/>
          <w:i/>
          <w:iCs/>
          <w:sz w:val="20"/>
          <w:szCs w:val="20"/>
        </w:rPr>
        <w:t>Acipenser sinensis</w:t>
      </w:r>
      <w:r>
        <w:rPr>
          <w:rFonts w:asciiTheme="majorBidi" w:hAnsiTheme="majorBidi" w:cstheme="majorBidi"/>
          <w:b/>
          <w:bCs/>
          <w:sz w:val="20"/>
          <w:szCs w:val="20"/>
        </w:rPr>
        <w:t>)</w:t>
      </w:r>
    </w:p>
    <w:p w14:paraId="0AFA76C0"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 xml:space="preserve">Ciclu: 4–6 ani </w:t>
      </w:r>
    </w:p>
    <w:p w14:paraId="45AA6131"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 xml:space="preserve">Temp. optimă: 20–25°C </w:t>
      </w:r>
    </w:p>
    <w:p w14:paraId="345F6C8B"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Hibernare: 7–9°C (2-3 luni)</w:t>
      </w:r>
    </w:p>
    <w:p w14:paraId="4BD3DEDF"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 xml:space="preserve">Salinitate: 0–30 ppt </w:t>
      </w:r>
    </w:p>
    <w:p w14:paraId="1A19EAB4"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Preț: 20+ €/kg (conservare)</w:t>
      </w:r>
    </w:p>
    <w:p w14:paraId="6F4DBF20"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4AA1042"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B3E818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07FBF1D0"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Densitate recomandată: 15 kg/mp (Specie protejată, masivă, necesită spațiu de manevră mare pentru a evita rănirea botului lung)</w:t>
      </w:r>
    </w:p>
    <w:p w14:paraId="67785CE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15 kg/mp = 600 kg</w:t>
      </w:r>
    </w:p>
    <w:p w14:paraId="0F90E76F"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Greutate la vânzare: 6 kg/bucată (se vinde la talie mare pe piața asiatică)</w:t>
      </w:r>
    </w:p>
    <w:p w14:paraId="450B34D0"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Număr de pești necesari: 100 exemplare</w:t>
      </w:r>
    </w:p>
    <w:p w14:paraId="59F5DED6"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48729853"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lastRenderedPageBreak/>
        <w:t>Indice conversie (FCR): 1.55 (Creștere lentă, necesită un regim proteic ridicat)</w:t>
      </w:r>
    </w:p>
    <w:p w14:paraId="6F4A8729"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Hrană totală necesară: 600 kg pește x 1.55 = 930 kg hrană</w:t>
      </w:r>
    </w:p>
    <w:p w14:paraId="19301606"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64C9ADD5"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Cost total hrană: 930 kg x 2 euro = 1.860 euro</w:t>
      </w:r>
    </w:p>
    <w:p w14:paraId="281EB36D"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CD6176B"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Preț vânzare pește: 22 euro/kg (Valoare ridicată datorită importanței culturale și rarității în afara Chinei)</w:t>
      </w:r>
    </w:p>
    <w:p w14:paraId="7C4D2DE6"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Venit Brut: 600 kg x 22 euro = 13.200 euro</w:t>
      </w:r>
    </w:p>
    <w:p w14:paraId="37E6BC14"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Cost puiet: 100 buc x 12 euro = 1.200 euro (Foarte greu de importat, necesită avize CITES speciale)</w:t>
      </w:r>
    </w:p>
    <w:p w14:paraId="29CA17EB"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Cost hrană: 1.860 euro</w:t>
      </w:r>
    </w:p>
    <w:p w14:paraId="4904653E"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1.980 euro</w:t>
      </w:r>
    </w:p>
    <w:p w14:paraId="48ACD151"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Cheltuieli totale: 1.200 + 1.860 + 1.980 = 5.040 euro</w:t>
      </w:r>
    </w:p>
    <w:p w14:paraId="28E6E971"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D9665CC"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Profit pe ciclu (60 luni - 5 ani): 13.200 euro - 5.040 euro = 8.160 euro</w:t>
      </w:r>
    </w:p>
    <w:p w14:paraId="4DCC237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lastRenderedPageBreak/>
        <w:t>Profit pe an: 1.632 euro</w:t>
      </w:r>
    </w:p>
    <w:p w14:paraId="2B797CB3"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Profit pe lună: 136 euro</w:t>
      </w:r>
    </w:p>
    <w:p w14:paraId="6EB1AB2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Observație: Este o specie cu un ciclu de producție foarte lung, ceea ce scade rentabilitatea lunară. Riscul principal este birocrația legată de statutul de protecție al speciei.</w:t>
      </w:r>
    </w:p>
    <w:p w14:paraId="30FFE5FD"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Yangtze (</w:t>
      </w:r>
      <w:r>
        <w:rPr>
          <w:rFonts w:asciiTheme="majorBidi" w:hAnsiTheme="majorBidi" w:cstheme="majorBidi"/>
          <w:b/>
          <w:bCs/>
          <w:i/>
          <w:iCs/>
          <w:sz w:val="20"/>
          <w:szCs w:val="20"/>
        </w:rPr>
        <w:t>Acipenser dabryanus</w:t>
      </w:r>
      <w:r>
        <w:rPr>
          <w:rFonts w:asciiTheme="majorBidi" w:hAnsiTheme="majorBidi" w:cstheme="majorBidi"/>
          <w:b/>
          <w:bCs/>
          <w:sz w:val="20"/>
          <w:szCs w:val="20"/>
        </w:rPr>
        <w:t>)</w:t>
      </w:r>
    </w:p>
    <w:p w14:paraId="6426E743"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 xml:space="preserve">Ciclu: 3–4 ani </w:t>
      </w:r>
    </w:p>
    <w:p w14:paraId="4382D2B3"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 xml:space="preserve">Temp. optimă: 18–23°C </w:t>
      </w:r>
    </w:p>
    <w:p w14:paraId="0CDA034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Hibernare: 6–8°C (3 luni)</w:t>
      </w:r>
    </w:p>
    <w:p w14:paraId="22BD9EDB"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5F83F107"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Preț: 18–22 €/kg</w:t>
      </w:r>
    </w:p>
    <w:p w14:paraId="63C27F98"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7A5D332"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FA3EAF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7E7B1D9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Densitate recomandată: 20 kg/mp (Este o specie de apă dulce care tolerează densități medii, dar necesită o oxigenare foarte bună)</w:t>
      </w:r>
    </w:p>
    <w:p w14:paraId="542A10ED"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20 kg/mp = 800 kg</w:t>
      </w:r>
    </w:p>
    <w:p w14:paraId="6CD8386D"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lastRenderedPageBreak/>
        <w:t>Greutate la vânzare: 2.5 kg/bucată</w:t>
      </w:r>
    </w:p>
    <w:p w14:paraId="3DF98FC1"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Număr de pești necesari: 320 exemplare</w:t>
      </w:r>
    </w:p>
    <w:p w14:paraId="2A0CB728"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44DB3D6B"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Indice conversie (FCR): 1.4 (Eficiență medie a hranei; metabolismul este activ la temperaturi de peste 20°C)</w:t>
      </w:r>
    </w:p>
    <w:p w14:paraId="29CFFB14"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Hrană totală necesară: 800 kg pește x 1.4 = 1.120 kg hrană</w:t>
      </w:r>
    </w:p>
    <w:p w14:paraId="2ADFF38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6C8D490B"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Cost total hrană: 1.120 kg x 2 euro = 2.240 euro</w:t>
      </w:r>
    </w:p>
    <w:p w14:paraId="03381925"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A295485"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Preț vânzare pește: 20 euro/kg (Preț ridicat datorită statutului de specie critic periclitată și cererii mari pentru programe de conservare)</w:t>
      </w:r>
    </w:p>
    <w:p w14:paraId="3E9C2F03"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Venit Brut: 800 kg x 20 euro = 16.000 euro</w:t>
      </w:r>
    </w:p>
    <w:p w14:paraId="08C45584"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Cost puiet: 320 buc x 9 euro = 2.880 euro (Puiet rar, disponibil aproape exclusiv prin importuri controlate)</w:t>
      </w:r>
    </w:p>
    <w:p w14:paraId="6F11711B"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Cost hrană: 2.240 euro</w:t>
      </w:r>
    </w:p>
    <w:p w14:paraId="0B2D15F1"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2.400 euro</w:t>
      </w:r>
    </w:p>
    <w:p w14:paraId="5BAF7F36"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lastRenderedPageBreak/>
        <w:t>Cheltuieli totale: 2.880 + 2.240 + 2.400 = 7.520 euro</w:t>
      </w:r>
    </w:p>
    <w:p w14:paraId="76B03173"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0660C2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Profit pe ciclu (42 luni - 3.5 ani): 16.000 euro - 7.520 euro = 8.480 euro</w:t>
      </w:r>
    </w:p>
    <w:p w14:paraId="45EC118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Profit pe an: 2.422 euro</w:t>
      </w:r>
    </w:p>
    <w:p w14:paraId="0C68283B"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Profit pe lună: 201 euro</w:t>
      </w:r>
    </w:p>
    <w:p w14:paraId="12DC12EA"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Observație: Sturionul de Yangtze are o valoare de piață mare, dar ciclul de producție lung și costul ridicat al puietului îi limitează profitul lunar. Este o alegere strategică mai degrabă pentru repopulare decât pentru consum larg.</w:t>
      </w:r>
    </w:p>
    <w:p w14:paraId="1FCE4652"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Persan (</w:t>
      </w:r>
      <w:r>
        <w:rPr>
          <w:rFonts w:asciiTheme="majorBidi" w:hAnsiTheme="majorBidi" w:cstheme="majorBidi"/>
          <w:b/>
          <w:bCs/>
          <w:i/>
          <w:iCs/>
          <w:sz w:val="20"/>
          <w:szCs w:val="20"/>
        </w:rPr>
        <w:t>Acipenser persicus</w:t>
      </w:r>
      <w:r>
        <w:rPr>
          <w:rFonts w:asciiTheme="majorBidi" w:hAnsiTheme="majorBidi" w:cstheme="majorBidi"/>
          <w:b/>
          <w:bCs/>
          <w:sz w:val="20"/>
          <w:szCs w:val="20"/>
        </w:rPr>
        <w:t>)</w:t>
      </w:r>
    </w:p>
    <w:p w14:paraId="476C6AD1"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 xml:space="preserve">Ciclu: 24–36 luni </w:t>
      </w:r>
    </w:p>
    <w:p w14:paraId="254AA227"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 xml:space="preserve">Temp. optimă: 22–26°C </w:t>
      </w:r>
    </w:p>
    <w:p w14:paraId="3B3B7DEC"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Hibernare: 8–10°C (2 luni)</w:t>
      </w:r>
    </w:p>
    <w:p w14:paraId="745A92B5"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 xml:space="preserve">Salinitate: 5–12 ppt </w:t>
      </w:r>
    </w:p>
    <w:p w14:paraId="51BB3100"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Preț: 15–20 €/kg</w:t>
      </w:r>
    </w:p>
    <w:p w14:paraId="1553A199"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46B20D5"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lastRenderedPageBreak/>
        <w:t>Volum bazin: 56 mc</w:t>
      </w:r>
    </w:p>
    <w:p w14:paraId="5CD75256"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4B7E879B"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Densitate recomandată: 25 kg/mp (Similara cu Nisetru, dar preferă ape mai calde)</w:t>
      </w:r>
    </w:p>
    <w:p w14:paraId="50252165"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25 kg/mp = 1.000 kg</w:t>
      </w:r>
    </w:p>
    <w:p w14:paraId="3B7F0299"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Greutate la vânzare: 4 kg/bucată</w:t>
      </w:r>
    </w:p>
    <w:p w14:paraId="1293786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Număr de pești necesari: 250 exemplare</w:t>
      </w:r>
    </w:p>
    <w:p w14:paraId="3E7FED6D"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4CC443CA"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Indice conversie (FCR): 1.35 (Eficiență bună dacă temperatura este menținută optim la 22-25°C)</w:t>
      </w:r>
    </w:p>
    <w:p w14:paraId="20698A61"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Hrană totală necesară: 1.000 kg pește x 1.35 = 1.350 kg hrană</w:t>
      </w:r>
    </w:p>
    <w:p w14:paraId="0BEE7798"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66EB937"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Cost total hrană: 1.350 kg x 2 euro = 2.700 euro</w:t>
      </w:r>
    </w:p>
    <w:p w14:paraId="70C45941"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7A1107E"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Preț vânzare pește: 18 euro/kg (Carne de calitate superioară, foarte apreciată în Orientul Mijlociu și Europa)</w:t>
      </w:r>
    </w:p>
    <w:p w14:paraId="3902919C"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Venit Brut: 1.000 kg x 18 euro = 18.000 euro</w:t>
      </w:r>
    </w:p>
    <w:p w14:paraId="3298CD5D"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lastRenderedPageBreak/>
        <w:t>Cost puiet (aprox. 100g): 250 buc x 9 euro = 2.250 euro (Importuri limitate, preț mare)</w:t>
      </w:r>
    </w:p>
    <w:p w14:paraId="2B0B2B66"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Cost hrană: 2.700 euro</w:t>
      </w:r>
    </w:p>
    <w:p w14:paraId="668CADE3"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2.700 euro</w:t>
      </w:r>
    </w:p>
    <w:p w14:paraId="3DF7C265"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Cheltuieli totale: 2.250 + 2.700 + 2.700 = 7.650 euro</w:t>
      </w:r>
    </w:p>
    <w:p w14:paraId="64E969DE"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98F46E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Profit pe ciclu (30 luni): 18.000 euro - 7.650 euro = 10.350 euro</w:t>
      </w:r>
    </w:p>
    <w:p w14:paraId="38A11E22"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Profit pe an: 4.140 euro</w:t>
      </w:r>
    </w:p>
    <w:p w14:paraId="180DD9FE"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Profit pe lună: 345 euro</w:t>
      </w:r>
    </w:p>
    <w:p w14:paraId="66709E5E"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Observație: Este o alternativă excelentă la Nisetru dacă sistemul tău poate susține temperaturi ridicate. Profitul este solid datorită prețului de vânzare premium.</w:t>
      </w:r>
    </w:p>
    <w:p w14:paraId="097865BA"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Amur (</w:t>
      </w:r>
      <w:r>
        <w:rPr>
          <w:rFonts w:asciiTheme="majorBidi" w:hAnsiTheme="majorBidi" w:cstheme="majorBidi"/>
          <w:b/>
          <w:bCs/>
          <w:i/>
          <w:iCs/>
          <w:sz w:val="20"/>
          <w:szCs w:val="20"/>
        </w:rPr>
        <w:t>Acipenser schrenckii</w:t>
      </w:r>
      <w:r>
        <w:rPr>
          <w:rFonts w:asciiTheme="majorBidi" w:hAnsiTheme="majorBidi" w:cstheme="majorBidi"/>
          <w:b/>
          <w:bCs/>
          <w:sz w:val="20"/>
          <w:szCs w:val="20"/>
        </w:rPr>
        <w:t>)</w:t>
      </w:r>
    </w:p>
    <w:p w14:paraId="6AE3416C"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 xml:space="preserve">Ciclu: 20–28 luni </w:t>
      </w:r>
    </w:p>
    <w:p w14:paraId="2B51B68F"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 xml:space="preserve">Temp. optimă: 18–22°C </w:t>
      </w:r>
    </w:p>
    <w:p w14:paraId="78D55C32"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Hibernare: 2–4°C (4 luni)</w:t>
      </w:r>
    </w:p>
    <w:p w14:paraId="2C3ED89C"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0208A8A0"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lastRenderedPageBreak/>
        <w:t>Preț: 10–13 €/kg</w:t>
      </w:r>
    </w:p>
    <w:p w14:paraId="2139AE5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CE1D32A"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E6ECC6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3BA42C3D"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Densitate recomandată: 30 kg/mp (Este o specie robustă, similară cu Siberianul, care acceptă aglomerații bune în RAS)</w:t>
      </w:r>
    </w:p>
    <w:p w14:paraId="2441E911"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30 kg/mp = 1.200 kg</w:t>
      </w:r>
    </w:p>
    <w:p w14:paraId="0F9700E7"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Greutate la vânzare: 3 kg/bucată</w:t>
      </w:r>
    </w:p>
    <w:p w14:paraId="2F0A5B9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Număr de pești necesari: 400 exemplare</w:t>
      </w:r>
    </w:p>
    <w:p w14:paraId="3B684FC7"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BC9474E"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Indice conversie (FCR): 1.25 (Rată de conversie foarte eficientă, aproape de nivelul Siberianului)</w:t>
      </w:r>
    </w:p>
    <w:p w14:paraId="63C1562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Hrană totală necesară: 1.200 kg pește x 1.25 = 1.500 kg hrană</w:t>
      </w:r>
    </w:p>
    <w:p w14:paraId="0B12CF58"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6BA906C8"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Cost total hrană: 1.500 kg x 2 euro = 3.000 euro</w:t>
      </w:r>
    </w:p>
    <w:p w14:paraId="4E76201D"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4BAE34F"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11.5 euro/kg</w:t>
      </w:r>
    </w:p>
    <w:p w14:paraId="30AF2152"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Venit Brut: 1.200 kg x 11.5 euro = 13.800 euro</w:t>
      </w:r>
    </w:p>
    <w:p w14:paraId="499E158A"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Cost puiet (aprox. 100g): 400 buc x 4 euro = 1.600 euro</w:t>
      </w:r>
    </w:p>
    <w:p w14:paraId="50AD254D"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Cost hrană: 3.000 euro</w:t>
      </w:r>
    </w:p>
    <w:p w14:paraId="1D7CD078"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2.070 euro</w:t>
      </w:r>
    </w:p>
    <w:p w14:paraId="585648BC"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Cheltuieli totale: 1.600 + 3.000 + 2.070 = 6.670 euro</w:t>
      </w:r>
    </w:p>
    <w:p w14:paraId="01313688"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805B7E7"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Profit pe ciclu (24 luni): 13.800 euro - 6.670 euro = 7.130 euro</w:t>
      </w:r>
    </w:p>
    <w:p w14:paraId="6E6CF11B"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Profit pe an: 3.565 euro</w:t>
      </w:r>
    </w:p>
    <w:p w14:paraId="646A9C75"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Profit pe lună: 297 euro</w:t>
      </w:r>
    </w:p>
    <w:p w14:paraId="690113E3"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Observație: Sturionul de Amur este foarte apreciat în fermele din China și Rusia pentru rezistența sa. Este o specie de „volum”, care oferă un profit predictibil și un risc de mortalitate scăzut.</w:t>
      </w:r>
    </w:p>
    <w:p w14:paraId="6964CE11"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cu bot scurt (</w:t>
      </w:r>
      <w:r>
        <w:rPr>
          <w:rFonts w:asciiTheme="majorBidi" w:hAnsiTheme="majorBidi" w:cstheme="majorBidi"/>
          <w:b/>
          <w:bCs/>
          <w:i/>
          <w:iCs/>
          <w:sz w:val="20"/>
          <w:szCs w:val="20"/>
        </w:rPr>
        <w:t>Acipenser brevirostrum</w:t>
      </w:r>
      <w:r>
        <w:rPr>
          <w:rFonts w:asciiTheme="majorBidi" w:hAnsiTheme="majorBidi" w:cstheme="majorBidi"/>
          <w:b/>
          <w:bCs/>
          <w:sz w:val="20"/>
          <w:szCs w:val="20"/>
        </w:rPr>
        <w:t>)</w:t>
      </w:r>
    </w:p>
    <w:p w14:paraId="5B4263E0"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 xml:space="preserve">Ciclu: 24–30 luni </w:t>
      </w:r>
    </w:p>
    <w:p w14:paraId="1CFE7253"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 xml:space="preserve">Temp. optimă: 18–22°C </w:t>
      </w:r>
    </w:p>
    <w:p w14:paraId="6874ADD8"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lastRenderedPageBreak/>
        <w:t>Hibernare: 4–6°C (3 luni)</w:t>
      </w:r>
    </w:p>
    <w:p w14:paraId="5F3E338C"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 xml:space="preserve">Salinitate: 0–15 ppt </w:t>
      </w:r>
    </w:p>
    <w:p w14:paraId="704C7A44"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Preț: 12–16 €/kg</w:t>
      </w:r>
    </w:p>
    <w:p w14:paraId="40FB7EEF"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B4176F6"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97D7090"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0C54432B"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Densitate recomandată: 20 kg/mp (Este o specie de talie mică, dar agitată; densitatea mică previne rănirea indivizilor)</w:t>
      </w:r>
    </w:p>
    <w:p w14:paraId="17A18FF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20 kg/mp = 800 kg</w:t>
      </w:r>
    </w:p>
    <w:p w14:paraId="2C1C5A7C"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Greutate la vânzare: 1.5 kg/bucată (Mărimea maximă comercială uzuală)</w:t>
      </w:r>
    </w:p>
    <w:p w14:paraId="56C80E87"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Număr de pești necesari: 533 exemplare</w:t>
      </w:r>
    </w:p>
    <w:p w14:paraId="53E235D2"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8379EE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Indice conversie (FCR): 1.2 (Eficiență bună datorită dimensiunilor reduse)</w:t>
      </w:r>
    </w:p>
    <w:p w14:paraId="78D7765A"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Hrană totală necesară: 800 kg pește x 1.2 = 960 kg hrană</w:t>
      </w:r>
    </w:p>
    <w:p w14:paraId="7CE45F9D"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6035133A"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lastRenderedPageBreak/>
        <w:t>Cost total hrană: 960 kg x 2 euro = 1.920 euro</w:t>
      </w:r>
    </w:p>
    <w:p w14:paraId="6F2F8863"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D902286"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Preț vânzare pește: 14 euro/kg (Preț ridicat pentru carnea fină, ideală pentru filetat)</w:t>
      </w:r>
    </w:p>
    <w:p w14:paraId="6D891929"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Venit Brut: 800 kg x 14 euro = 11.200 euro</w:t>
      </w:r>
    </w:p>
    <w:p w14:paraId="3F9739B9"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Cost puiet: 533 buc x 5 euro = 2.665 euro (Puietul este rar pe piața europeană)</w:t>
      </w:r>
    </w:p>
    <w:p w14:paraId="278E438D"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Cost hrană: 1.920 euro</w:t>
      </w:r>
    </w:p>
    <w:p w14:paraId="17C24DCB"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1.680 euro</w:t>
      </w:r>
    </w:p>
    <w:p w14:paraId="142F28DC"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Cheltuieli totale: 2.665 + 1.920 + 1.680 = 6.265 euro</w:t>
      </w:r>
    </w:p>
    <w:p w14:paraId="703F37AA"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4477A5B"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Profit pe ciclu (28 luni): 11.200 euro - 6.265 euro = 4.935 euro</w:t>
      </w:r>
    </w:p>
    <w:p w14:paraId="052DC9CE"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Profit pe an: 2.115 euro</w:t>
      </w:r>
    </w:p>
    <w:p w14:paraId="48A3A80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Profit pe lună: 176 euro</w:t>
      </w:r>
    </w:p>
    <w:p w14:paraId="4971ACE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Observație: Deși are un FCR bun, costul ridicat al puietului și densitatea mică per metru pătrat trag în jos profitabilitatea lunară. Este o specie de nișă.</w:t>
      </w:r>
    </w:p>
    <w:p w14:paraId="2902A84E"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Sturion Japonez (</w:t>
      </w:r>
      <w:r>
        <w:rPr>
          <w:rFonts w:asciiTheme="majorBidi" w:hAnsiTheme="majorBidi" w:cstheme="majorBidi"/>
          <w:b/>
          <w:bCs/>
          <w:i/>
          <w:iCs/>
          <w:sz w:val="20"/>
          <w:szCs w:val="20"/>
        </w:rPr>
        <w:t>Acipenser multiscutatus</w:t>
      </w:r>
      <w:r>
        <w:rPr>
          <w:rFonts w:asciiTheme="majorBidi" w:hAnsiTheme="majorBidi" w:cstheme="majorBidi"/>
          <w:b/>
          <w:bCs/>
          <w:sz w:val="20"/>
          <w:szCs w:val="20"/>
        </w:rPr>
        <w:t>)</w:t>
      </w:r>
    </w:p>
    <w:p w14:paraId="65FF8D61"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 xml:space="preserve">Ciclu: 3–4 ani </w:t>
      </w:r>
    </w:p>
    <w:p w14:paraId="17DFA24D"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 xml:space="preserve">Temp. optimă: 16–20°C </w:t>
      </w:r>
    </w:p>
    <w:p w14:paraId="79621233"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Hibernare: 6–8°C (3 luni)</w:t>
      </w:r>
    </w:p>
    <w:p w14:paraId="42613181"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 xml:space="preserve">Salinitate: 10–30 ppt </w:t>
      </w:r>
    </w:p>
    <w:p w14:paraId="25B4E8D3"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Preț: 15–20 €/kg</w:t>
      </w:r>
    </w:p>
    <w:p w14:paraId="28549AA8"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50BDD4C1"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D97D305"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648737AA"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Densitate recomandată: 18 kg/mp (Specie bentonică ce necesită apă extrem de curată și flux constant; nu suportă aglomerația)</w:t>
      </w:r>
    </w:p>
    <w:p w14:paraId="326F4E39"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18 kg/mp = 720 kg</w:t>
      </w:r>
    </w:p>
    <w:p w14:paraId="7318B5E6"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Greutate la vânzare: 4 kg/bucată</w:t>
      </w:r>
    </w:p>
    <w:p w14:paraId="1607268D"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Număr de pești necesari: 180 exemplare</w:t>
      </w:r>
    </w:p>
    <w:p w14:paraId="2B5EBB94"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C4ED3C3"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lastRenderedPageBreak/>
        <w:t>Indice conversie (FCR): 1.45 (Metabolism adaptat la ape mai reci, creștere moderată spre lentă)</w:t>
      </w:r>
    </w:p>
    <w:p w14:paraId="271EC61E"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Hrană totală necesară: 720 kg pește x 1.45 = 1.044 kg hrană</w:t>
      </w:r>
    </w:p>
    <w:p w14:paraId="62A3447D"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C875637"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Cost total hrană: 1.044 kg x 2 euro = 2.088 euro</w:t>
      </w:r>
    </w:p>
    <w:p w14:paraId="5F03378C"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976DF36"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Preț vânzare pește: 18 euro/kg (Foarte rar în afara Japoniei/Asiei de Est, preț ridicat de export)</w:t>
      </w:r>
    </w:p>
    <w:p w14:paraId="005DDCEF"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Venit Brut: 720 kg x 18 euro = 12.960 euro</w:t>
      </w:r>
    </w:p>
    <w:p w14:paraId="2BF166C9"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Cost puiet: 180 buc x 10 euro = 1.800 euro (Dificultate mare de achiziție, costuri logistice mari)</w:t>
      </w:r>
    </w:p>
    <w:p w14:paraId="6700FC11"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Cost hrană: 2.088 euro</w:t>
      </w:r>
    </w:p>
    <w:p w14:paraId="2BD3189B"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1.944 euro</w:t>
      </w:r>
    </w:p>
    <w:p w14:paraId="5C63B285"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Cheltuieli totale: 1.800 + 2.088 + 1.944 = 5.832 euro</w:t>
      </w:r>
    </w:p>
    <w:p w14:paraId="77C48BB4"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A306E1A"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Profit pe ciclu (42 luni - 3.5 ani): 12.960 euro - 5.832 euro = 7.128 euro</w:t>
      </w:r>
    </w:p>
    <w:p w14:paraId="3EFCC312"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lastRenderedPageBreak/>
        <w:t>Profit pe an: 2.036 euro</w:t>
      </w:r>
    </w:p>
    <w:p w14:paraId="01D46B66"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Profit pe lună: 169 euro</w:t>
      </w:r>
    </w:p>
    <w:p w14:paraId="4D28E412"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Observație: Sturionul Japonez este o specie de prestigiu. Rentabilitatea este afectată de ciclul lung de producție și de costurile de achiziție a puietului, fiind o alegere riscantă pentru un sistem RAS comercial mic.</w:t>
      </w:r>
    </w:p>
    <w:p w14:paraId="34C27357"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Colchida (</w:t>
      </w:r>
      <w:r>
        <w:rPr>
          <w:rFonts w:asciiTheme="majorBidi" w:hAnsiTheme="majorBidi" w:cstheme="majorBidi"/>
          <w:b/>
          <w:bCs/>
          <w:i/>
          <w:iCs/>
          <w:sz w:val="20"/>
          <w:szCs w:val="20"/>
        </w:rPr>
        <w:t>Acipenser colchicus</w:t>
      </w:r>
      <w:r>
        <w:rPr>
          <w:rFonts w:asciiTheme="majorBidi" w:hAnsiTheme="majorBidi" w:cstheme="majorBidi"/>
          <w:b/>
          <w:bCs/>
          <w:sz w:val="20"/>
          <w:szCs w:val="20"/>
        </w:rPr>
        <w:t>)</w:t>
      </w:r>
    </w:p>
    <w:p w14:paraId="22CF9132"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 xml:space="preserve">Ciclu: 24–30 luni </w:t>
      </w:r>
    </w:p>
    <w:p w14:paraId="1001F4AC"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 xml:space="preserve">Temp. optimă: 19–23°C </w:t>
      </w:r>
    </w:p>
    <w:p w14:paraId="3614253B"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Hibernare: 5–7°C (3 luni)</w:t>
      </w:r>
    </w:p>
    <w:p w14:paraId="3DE50B7F"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 xml:space="preserve">Salinitate: 0–10 ppt </w:t>
      </w:r>
    </w:p>
    <w:p w14:paraId="16F6D06B"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Preț: 12–15 €/kg</w:t>
      </w:r>
    </w:p>
    <w:p w14:paraId="15A66513"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2B805954"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Volum bazin: 56 mc</w:t>
      </w:r>
    </w:p>
    <w:p w14:paraId="75EFB3AB"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07CCA44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Densitate recomandată: 22 kg/mp (Apropiat de Nisetru, necesită apă bine oxigenată și temperaturi constante)</w:t>
      </w:r>
    </w:p>
    <w:p w14:paraId="50C61247"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lastRenderedPageBreak/>
        <w:t>Biomasă finală (Total pește în bazin): 40 mp x 22 kg/mp = 880 kg</w:t>
      </w:r>
    </w:p>
    <w:p w14:paraId="59B7FE44"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Greutate la vânzare: 3 kg/bucată</w:t>
      </w:r>
    </w:p>
    <w:p w14:paraId="02A253B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Număr de pești necesari: 293 exemplare</w:t>
      </w:r>
    </w:p>
    <w:p w14:paraId="287170BD"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2FEC86C"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Indice conversie (FCR): 1.4 (Metabolism specific speciilor pontice, necesită hrană bogată în proteine)</w:t>
      </w:r>
    </w:p>
    <w:p w14:paraId="235BA5D6"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Hrană totală necesară: 880 kg pește x 1.4 = 1.232 kg hrană</w:t>
      </w:r>
    </w:p>
    <w:p w14:paraId="0DF5CAFA"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9789032"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Cost total hrană: 1.232 kg x 2 euro = 2.464 euro</w:t>
      </w:r>
    </w:p>
    <w:p w14:paraId="11408A8F"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41052DB"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Preț vânzare pește: 13.5 euro/kg (Preț similar cu Nisetru datorită calității cărnii)</w:t>
      </w:r>
    </w:p>
    <w:p w14:paraId="3147A3A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Venit Brut: 880 kg x 13.5 euro = 11.880 euro</w:t>
      </w:r>
    </w:p>
    <w:p w14:paraId="245D2BEF"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Cost puiet: 293 buc x 6 euro = 1.758 euro (Rar în afara Georgiei/Turciei)</w:t>
      </w:r>
    </w:p>
    <w:p w14:paraId="256B3E80"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Cost hrană: 2.464 euro</w:t>
      </w:r>
    </w:p>
    <w:p w14:paraId="1E4983B4"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1.782 euro</w:t>
      </w:r>
    </w:p>
    <w:p w14:paraId="054E43A5"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lastRenderedPageBreak/>
        <w:t>Cheltuieli totale: 1.758 + 2.464 + 1.782 = 6.004 euro</w:t>
      </w:r>
    </w:p>
    <w:p w14:paraId="2685CDB6"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6317E8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Profit pe ciclu (28 luni): 11.880 euro - 6.004 euro = 5.876 euro</w:t>
      </w:r>
    </w:p>
    <w:p w14:paraId="63CF0E53"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Profit pe an: 2.518 euro</w:t>
      </w:r>
    </w:p>
    <w:p w14:paraId="196582E9"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Profit pe lună: 209 euro</w:t>
      </w:r>
    </w:p>
    <w:p w14:paraId="665BE8AD"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Observație: Specia oferă un profit decent, dar dificultatea în aprovizionarea cu puiet și ciclul de creștere relativ lung o fac mai puțin atractivă decât Sturionul Siberian.</w:t>
      </w:r>
    </w:p>
    <w:p w14:paraId="6EFA325A"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Baikal (</w:t>
      </w:r>
      <w:r>
        <w:rPr>
          <w:rFonts w:asciiTheme="majorBidi" w:hAnsiTheme="majorBidi" w:cstheme="majorBidi"/>
          <w:b/>
          <w:bCs/>
          <w:i/>
          <w:iCs/>
          <w:sz w:val="20"/>
          <w:szCs w:val="20"/>
        </w:rPr>
        <w:t>Acipenser baicalensis</w:t>
      </w:r>
      <w:r>
        <w:rPr>
          <w:rFonts w:asciiTheme="majorBidi" w:hAnsiTheme="majorBidi" w:cstheme="majorBidi"/>
          <w:b/>
          <w:bCs/>
          <w:sz w:val="20"/>
          <w:szCs w:val="20"/>
        </w:rPr>
        <w:t>)</w:t>
      </w:r>
    </w:p>
    <w:p w14:paraId="0F6A8A0E"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 xml:space="preserve">Ciclu: 24–36 luni </w:t>
      </w:r>
    </w:p>
    <w:p w14:paraId="053EE92C"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 xml:space="preserve">Temp. optimă: 14–18°C </w:t>
      </w:r>
    </w:p>
    <w:p w14:paraId="5983E54B"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Hibernare: 1–2°C (5-6 luni)</w:t>
      </w:r>
    </w:p>
    <w:p w14:paraId="340063CF"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0E01D5D1"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Preț: 11–14 €/kg</w:t>
      </w:r>
    </w:p>
    <w:p w14:paraId="77746FB1"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8EDBF0E"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3C74956"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lastRenderedPageBreak/>
        <w:t>Suprafață fund estimată: 40 mp</w:t>
      </w:r>
    </w:p>
    <w:p w14:paraId="6F554C7E"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Densitate recomandată: 28 kg/mp (Este o subspecie a Siberianului, foarte robustă, dar adaptată la ape mai reci și curate)</w:t>
      </w:r>
    </w:p>
    <w:p w14:paraId="36647F5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28 kg/mp = 1.120 kg</w:t>
      </w:r>
    </w:p>
    <w:p w14:paraId="48756F3D"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Greutate la vânzare: 3 kg/bucată</w:t>
      </w:r>
    </w:p>
    <w:p w14:paraId="5C395A10"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Număr de pești necesari: 373 exemplare</w:t>
      </w:r>
    </w:p>
    <w:p w14:paraId="1F410F07"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DEA32A5"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Indice conversie (FCR): 1.3 (Puțin mai ridicat decât la Siberianul standard, din cauza metabolismului adaptat la medii oligotrofe)</w:t>
      </w:r>
    </w:p>
    <w:p w14:paraId="3CA5B92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Hrană totală necesară: 1.120 kg pește x 1.3 = 1.456 kg hrană</w:t>
      </w:r>
    </w:p>
    <w:p w14:paraId="3CBC3B59"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C3D91B0"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Cost total hrană: 1.456 kg x 2 euro = 2.912 euro</w:t>
      </w:r>
    </w:p>
    <w:p w14:paraId="010AC3F0"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50B8E1B"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Preț vânzare pește: 12.5 euro/kg (Considerat mai „pur” biologic, poate obține un preț mai bun pe piețele de nișă)</w:t>
      </w:r>
    </w:p>
    <w:p w14:paraId="775752F6"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Venit Brut: 1.120 kg x 12.5 euro = 14.000 euro</w:t>
      </w:r>
    </w:p>
    <w:p w14:paraId="6C1692B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Cost puiet: 373 buc x 5 euro = 1.865 euro</w:t>
      </w:r>
    </w:p>
    <w:p w14:paraId="3906D1D7"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lastRenderedPageBreak/>
        <w:t>Cost hrană: 2.912 euro</w:t>
      </w:r>
    </w:p>
    <w:p w14:paraId="55AD05D6"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2.100 euro</w:t>
      </w:r>
    </w:p>
    <w:p w14:paraId="69C5CFB0"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Cheltuieli totale: 1.865 + 2.912 + 2.100 = 6.877 euro</w:t>
      </w:r>
    </w:p>
    <w:p w14:paraId="64BD70D2"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29E18FB"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Profit pe ciclu (30 luni): 14.000 euro - 6.877 euro = 7.123 euro</w:t>
      </w:r>
    </w:p>
    <w:p w14:paraId="16313638"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Profit pe an: 2.849 euro</w:t>
      </w:r>
    </w:p>
    <w:p w14:paraId="78F9BE6F"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Profit pe lună: 237 euro</w:t>
      </w:r>
    </w:p>
    <w:p w14:paraId="200B9C17"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Observație: Baikalul crește ceva mai lent decât vărul său Siberian, dar este extrem de rezistent la boli și la scăderi de temperatură. Profitul este stabil, dar necesită un timp de producție mai lung.</w:t>
      </w:r>
    </w:p>
    <w:p w14:paraId="786FEA41" w14:textId="77777777" w:rsidR="00797705" w:rsidRPr="00EC7FDB" w:rsidRDefault="00797705" w:rsidP="00797705">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Sturion de Amur superior (</w:t>
      </w:r>
      <w:r>
        <w:rPr>
          <w:rFonts w:asciiTheme="majorBidi" w:hAnsiTheme="majorBidi" w:cstheme="majorBidi"/>
          <w:b/>
          <w:bCs/>
          <w:i/>
          <w:iCs/>
          <w:sz w:val="20"/>
          <w:szCs w:val="20"/>
        </w:rPr>
        <w:t>Acipenser sinesis</w:t>
      </w:r>
      <w:r>
        <w:rPr>
          <w:rFonts w:asciiTheme="majorBidi" w:hAnsiTheme="majorBidi" w:cstheme="majorBidi"/>
          <w:b/>
          <w:bCs/>
          <w:sz w:val="20"/>
          <w:szCs w:val="20"/>
        </w:rPr>
        <w:t>)</w:t>
      </w:r>
    </w:p>
    <w:p w14:paraId="787ABFE3"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 xml:space="preserve">Ciclu: 4-5 ani </w:t>
      </w:r>
    </w:p>
    <w:p w14:paraId="18206679"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 xml:space="preserve">Temp. optimă: 18-22°C </w:t>
      </w:r>
    </w:p>
    <w:p w14:paraId="2E07DEF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Hibernare: 4-6°C (3 luni)</w:t>
      </w:r>
    </w:p>
    <w:p w14:paraId="7F0072C1"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4F3F409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Preț: 15-20 €/kg</w:t>
      </w:r>
    </w:p>
    <w:p w14:paraId="489D98AD"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i/>
          <w:iCs/>
          <w:sz w:val="20"/>
          <w:szCs w:val="20"/>
        </w:rPr>
        <w:lastRenderedPageBreak/>
        <w:t>Notă: Aceasta este varianta de râu a speciei Schrenckii, adaptată la ape cu oxigenare maximă.</w:t>
      </w:r>
    </w:p>
    <w:p w14:paraId="60F70B0C"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06FC24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A7CB505"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7D39667E"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Densitate recomandată: 28 kg/mp (Necesită un flux de apă mai rapid, ceea ce limitează ușor densitatea față de hibrizi)</w:t>
      </w:r>
    </w:p>
    <w:p w14:paraId="1E1DE7BC"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28 kg/mp = 1.120 kg</w:t>
      </w:r>
    </w:p>
    <w:p w14:paraId="7C4FE9CA"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Greutate la vânzare: 3.5 kg/bucată</w:t>
      </w:r>
    </w:p>
    <w:p w14:paraId="20C8EA1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Număr de pești necesari: 320 exemplare</w:t>
      </w:r>
    </w:p>
    <w:p w14:paraId="56C82F11"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8C29569"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Indice conversie (FCR): 1.3 (Eficiență bună, dar consumă mult oxigen pentru digestie)</w:t>
      </w:r>
    </w:p>
    <w:p w14:paraId="3BEACF1C"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Hrană totală necesară: 1.120 kg pește x 1.3 = 1.456 kg hrană</w:t>
      </w:r>
    </w:p>
    <w:p w14:paraId="3A184994"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0CB7587"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Cost total hrană: 1.456 kg x 2 euro = 2.912 euro</w:t>
      </w:r>
    </w:p>
    <w:p w14:paraId="28688FD1"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E61FB4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12.5 euro/kg</w:t>
      </w:r>
    </w:p>
    <w:p w14:paraId="1FF0942D"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Venit Brut: 1.120 kg x 12.5 euro = 14.000 euro</w:t>
      </w:r>
    </w:p>
    <w:p w14:paraId="6B71589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Cost puiet: 320 buc x 5 euro = 1.600 euro</w:t>
      </w:r>
    </w:p>
    <w:p w14:paraId="7660755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Cost hrană: 2.912 euro</w:t>
      </w:r>
    </w:p>
    <w:p w14:paraId="6D8183F5"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2.100 euro</w:t>
      </w:r>
    </w:p>
    <w:p w14:paraId="1CB03EA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Cheltuieli totale: 1.600 + 2.912 + 2.100 = 6.612 euro</w:t>
      </w:r>
    </w:p>
    <w:p w14:paraId="305F33E7"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F56EC19"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Profit pe ciclu (26 luni): 14.000 euro - 6.612 euro = 7.388 euro</w:t>
      </w:r>
    </w:p>
    <w:p w14:paraId="54AC6A59"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Profit pe an: 3.410 euro</w:t>
      </w:r>
    </w:p>
    <w:p w14:paraId="7578CE6B"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Profit pe lună: 284 euro</w:t>
      </w:r>
    </w:p>
    <w:p w14:paraId="3693C2E7"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Observație: Este o specie foarte echilibrată pentru RAS. Oferă un profit lunar bun și este mai puțin pretențioasă la temperatură decât speciile chinezești pure, fiind adaptată la variații climatice.</w:t>
      </w:r>
    </w:p>
    <w:p w14:paraId="5DA8DE46"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Genul Huso</w:t>
      </w:r>
    </w:p>
    <w:p w14:paraId="326412C6" w14:textId="77777777" w:rsidR="00797705" w:rsidRPr="00EC7FDB" w:rsidRDefault="00797705" w:rsidP="00797705">
      <w:pPr>
        <w:numPr>
          <w:ilvl w:val="0"/>
          <w:numId w:val="147"/>
        </w:numPr>
        <w:jc w:val="lowKashida"/>
        <w:rPr>
          <w:rFonts w:asciiTheme="majorBidi" w:hAnsiTheme="majorBidi" w:cstheme="majorBidi"/>
          <w:b/>
          <w:bCs/>
          <w:sz w:val="20"/>
          <w:szCs w:val="20"/>
        </w:rPr>
      </w:pPr>
      <w:r>
        <w:rPr>
          <w:rFonts w:asciiTheme="majorBidi" w:hAnsiTheme="majorBidi" w:cstheme="majorBidi"/>
          <w:b/>
          <w:bCs/>
          <w:sz w:val="20"/>
          <w:szCs w:val="20"/>
        </w:rPr>
        <w:t>Morun (</w:t>
      </w:r>
      <w:r>
        <w:rPr>
          <w:rFonts w:asciiTheme="majorBidi" w:hAnsiTheme="majorBidi" w:cstheme="majorBidi"/>
          <w:b/>
          <w:bCs/>
          <w:i/>
          <w:iCs/>
          <w:sz w:val="20"/>
          <w:szCs w:val="20"/>
        </w:rPr>
        <w:t>Huso huso</w:t>
      </w:r>
      <w:r>
        <w:rPr>
          <w:rFonts w:asciiTheme="majorBidi" w:hAnsiTheme="majorBidi" w:cstheme="majorBidi"/>
          <w:b/>
          <w:bCs/>
          <w:sz w:val="20"/>
          <w:szCs w:val="20"/>
        </w:rPr>
        <w:t>)</w:t>
      </w:r>
    </w:p>
    <w:p w14:paraId="44310C9F"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 xml:space="preserve">Ciclu: 36–48 luni </w:t>
      </w:r>
    </w:p>
    <w:p w14:paraId="28BE0FAC"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lastRenderedPageBreak/>
        <w:t xml:space="preserve">Temp. optimă: 20–24°C </w:t>
      </w:r>
    </w:p>
    <w:p w14:paraId="1E6C0025"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Hibernare: 4–6°C (3 luni)</w:t>
      </w:r>
    </w:p>
    <w:p w14:paraId="304E49EF"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 xml:space="preserve">Salinitate: 0–15 ppt </w:t>
      </w:r>
    </w:p>
    <w:p w14:paraId="46771C08"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Preț: 18–25 €/kg</w:t>
      </w:r>
    </w:p>
    <w:p w14:paraId="627B405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2D5F1C0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4C1E4CC"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0D7333D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Densitate recomandată: 15 kg/mp (Cea mai mică densitate dintre sturioni; este un înotător pelagic masiv care are nevoie de spațiu de manevră uriaș pentru a nu-și distruge botul de pereții bazinului)</w:t>
      </w:r>
    </w:p>
    <w:p w14:paraId="179773E7"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15 kg/mp = 600 kg</w:t>
      </w:r>
    </w:p>
    <w:p w14:paraId="28462762"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Greutate la vânzare: 8 kg/bucată (Dimensiunea minimă la care carnea devine rentabilă calitativ)</w:t>
      </w:r>
    </w:p>
    <w:p w14:paraId="2661928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Număr de pești necesari: 75 exemplare</w:t>
      </w:r>
    </w:p>
    <w:p w14:paraId="083DFF5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4D78462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Indice conversie (FCR): 1.6 (Metabolism lent și consum ridicat pentru întreținerea unei structuri osoase și musculare mari)</w:t>
      </w:r>
    </w:p>
    <w:p w14:paraId="1A271DF5"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lastRenderedPageBreak/>
        <w:t>Hrană totală necesară: 600 kg pește x 1.6 = 960 kg hrană</w:t>
      </w:r>
    </w:p>
    <w:p w14:paraId="69B4FBCB"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F2C990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Cost total hrană: 960 kg x 2 euro = 1.920 euro</w:t>
      </w:r>
    </w:p>
    <w:p w14:paraId="4CF6715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565DB83"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Preț vânzare pește: 22 euro/kg (Cea mai valoroasă carne de sturion; cerere uriașă în Horeca premium)</w:t>
      </w:r>
    </w:p>
    <w:p w14:paraId="4FA2F513"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Venit Brut: 600 kg x 22 euro = 13.200 euro</w:t>
      </w:r>
    </w:p>
    <w:p w14:paraId="39A0B47E"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Cost puiet (aprox. 200g): 75 buc x 15 euro = 1.125 euro (Puiet scump și greu de găsit în afara sezonului)</w:t>
      </w:r>
    </w:p>
    <w:p w14:paraId="65391066"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Cost hrană: 1.920 euro</w:t>
      </w:r>
    </w:p>
    <w:p w14:paraId="593715F5"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1.980 euro</w:t>
      </w:r>
    </w:p>
    <w:p w14:paraId="31525057"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Cheltuieli totale: 1.125 + 1.920 + 1.980 = 5.025 euro</w:t>
      </w:r>
    </w:p>
    <w:p w14:paraId="3DE0E881"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84480F7"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Profit pe ciclu (48 luni - 4 ani): 13.200 euro - 5.025 euro = 8.175 euro</w:t>
      </w:r>
    </w:p>
    <w:p w14:paraId="77147757"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Profit pe an: 2.043 euro</w:t>
      </w:r>
    </w:p>
    <w:p w14:paraId="67334F4C"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Profit pe lună: 170 euro</w:t>
      </w:r>
    </w:p>
    <w:p w14:paraId="3675F8D7"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lastRenderedPageBreak/>
        <w:t>Observație: Morunul este „investiția de lungă durată”. Deși prețul per kg este imbatabil, profitul lunar suferă din cauza densității mici obligatorii și a timpului lung de așteptare. În 56 mc, el se crește mai mult pentru prestigiul fermei.</w:t>
      </w:r>
    </w:p>
    <w:p w14:paraId="66D82EF6" w14:textId="77777777" w:rsidR="00797705" w:rsidRPr="00EC7FDB" w:rsidRDefault="00797705" w:rsidP="00797705">
      <w:pPr>
        <w:numPr>
          <w:ilvl w:val="0"/>
          <w:numId w:val="150"/>
        </w:numPr>
        <w:jc w:val="lowKashida"/>
        <w:rPr>
          <w:rFonts w:asciiTheme="majorBidi" w:hAnsiTheme="majorBidi" w:cstheme="majorBidi"/>
          <w:b/>
          <w:bCs/>
          <w:sz w:val="20"/>
          <w:szCs w:val="20"/>
        </w:rPr>
      </w:pPr>
      <w:r>
        <w:rPr>
          <w:rFonts w:asciiTheme="majorBidi" w:hAnsiTheme="majorBidi" w:cstheme="majorBidi"/>
          <w:b/>
          <w:bCs/>
          <w:sz w:val="20"/>
          <w:szCs w:val="20"/>
        </w:rPr>
        <w:t>Kaluga (</w:t>
      </w:r>
      <w:r>
        <w:rPr>
          <w:rFonts w:asciiTheme="majorBidi" w:hAnsiTheme="majorBidi" w:cstheme="majorBidi"/>
          <w:b/>
          <w:bCs/>
          <w:i/>
          <w:iCs/>
          <w:sz w:val="20"/>
          <w:szCs w:val="20"/>
        </w:rPr>
        <w:t>Huso dauricus</w:t>
      </w:r>
      <w:r>
        <w:rPr>
          <w:rFonts w:asciiTheme="majorBidi" w:hAnsiTheme="majorBidi" w:cstheme="majorBidi"/>
          <w:b/>
          <w:bCs/>
          <w:sz w:val="20"/>
          <w:szCs w:val="20"/>
        </w:rPr>
        <w:t>)</w:t>
      </w:r>
    </w:p>
    <w:p w14:paraId="0E8E91ED"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 xml:space="preserve">Ciclu: 4–6 ani </w:t>
      </w:r>
    </w:p>
    <w:p w14:paraId="0E80DC8F"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 xml:space="preserve">Temp. optimă: 16–20°C </w:t>
      </w:r>
    </w:p>
    <w:p w14:paraId="009A1AEB"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Hibernare: 2–4°C (4 luni)</w:t>
      </w:r>
    </w:p>
    <w:p w14:paraId="330748FE"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 xml:space="preserve">Salinitate: 0–5 ppt </w:t>
      </w:r>
    </w:p>
    <w:p w14:paraId="398804C7"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Preț: 20–30 €/kg</w:t>
      </w:r>
    </w:p>
    <w:p w14:paraId="322C16BB"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070CA37"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20A885B"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491DE5DF"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Densitate recomandată: 15 kg/mp (La fel ca Morunul, este un gigant pelagic; are nevoie de spațiu de întoarcere generos și flux de apă puternic)</w:t>
      </w:r>
    </w:p>
    <w:p w14:paraId="1B087B8C"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15 kg/mp = 600 kg</w:t>
      </w:r>
    </w:p>
    <w:p w14:paraId="2F78740A"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lastRenderedPageBreak/>
        <w:t>Greutate la vânzare: 10 kg/bucată (Crește mai repede în greutate brută decât Morunul)</w:t>
      </w:r>
    </w:p>
    <w:p w14:paraId="3B0876BB"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Număr de pești necesari: 60 exemplare</w:t>
      </w:r>
    </w:p>
    <w:p w14:paraId="4EBFA845"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9A72BB8"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Indice conversie (FCR): 1.7 (Este un prădător masiv, necesită o dietă foarte bogată în proteine și grăsimi, rezultând o conversie mai slabă în RAS)</w:t>
      </w:r>
    </w:p>
    <w:p w14:paraId="0D4504B8"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Hrană totală necesară: 600 kg pește x 1.7 = 1.020 kg hrană</w:t>
      </w:r>
    </w:p>
    <w:p w14:paraId="2BD2B646"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4DA77472"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Cost total hrană: 1.020 kg x 2 euro = 2.040 euro</w:t>
      </w:r>
    </w:p>
    <w:p w14:paraId="2C2B0B2A"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A580442"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Preț vânzare pește: 25 euro/kg (Carnea și potențialul de caviar sunt estimate la cele mai înalte prețuri pe piețele asiatice)</w:t>
      </w:r>
    </w:p>
    <w:p w14:paraId="6DA7FBB7"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Venit Brut: 600 kg x 25 euro = 15.000 euro</w:t>
      </w:r>
    </w:p>
    <w:p w14:paraId="60708DF8"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Cost puiet: 60 buc x 20 euro = 1.200 euro (Foarte greu de importat din bazinul fluviului Amur, necesită logisitică specială)</w:t>
      </w:r>
    </w:p>
    <w:p w14:paraId="590351E9"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Cost hrană: 2.040 euro</w:t>
      </w:r>
    </w:p>
    <w:p w14:paraId="6F6A4A48"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(energie, apă, oxigen - est. 15% din venit): 2.250 euro</w:t>
      </w:r>
    </w:p>
    <w:p w14:paraId="5BB0A8E9"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Cheltuieli totale: 1.200 + 2.040 + 2.250 = 5.490 euro</w:t>
      </w:r>
    </w:p>
    <w:p w14:paraId="234CDD1F"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6CBA602"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Profit pe ciclu (60 luni - 5 ani): 15.000 euro - 5.490 euro = 9.510 euro</w:t>
      </w:r>
    </w:p>
    <w:p w14:paraId="5DAC79F5"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Profit pe an: 1.902 euro</w:t>
      </w:r>
    </w:p>
    <w:p w14:paraId="3CCFA709"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Profit pe lună: 158 euro</w:t>
      </w:r>
    </w:p>
    <w:p w14:paraId="0547E7DA"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Observație: Kaluga este „bestia” sistemelor de apă dulce. Deși prețul per kilogram este cel mai mare din listă, timpul de așteptare de 5 ani și densitatea mică în bazinele de 56 mc fac ca profitabilitatea lunară să fie scăzută. Este o specie pentru investitori cu capital și răbdare.</w:t>
      </w:r>
    </w:p>
    <w:p w14:paraId="32965908"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Genul Scaphirhynchus</w:t>
      </w:r>
    </w:p>
    <w:p w14:paraId="4CE262A5" w14:textId="77777777" w:rsidR="00797705" w:rsidRPr="00EC7FDB" w:rsidRDefault="00797705" w:rsidP="00797705">
      <w:pPr>
        <w:numPr>
          <w:ilvl w:val="0"/>
          <w:numId w:val="153"/>
        </w:numPr>
        <w:jc w:val="lowKashida"/>
        <w:rPr>
          <w:rFonts w:asciiTheme="majorBidi" w:hAnsiTheme="majorBidi" w:cstheme="majorBidi"/>
          <w:b/>
          <w:bCs/>
          <w:sz w:val="20"/>
          <w:szCs w:val="20"/>
        </w:rPr>
      </w:pPr>
      <w:r>
        <w:rPr>
          <w:rFonts w:asciiTheme="majorBidi" w:hAnsiTheme="majorBidi" w:cstheme="majorBidi"/>
          <w:b/>
          <w:bCs/>
          <w:sz w:val="20"/>
          <w:szCs w:val="20"/>
        </w:rPr>
        <w:t>Sturion Pallid (</w:t>
      </w:r>
      <w:r>
        <w:rPr>
          <w:rFonts w:asciiTheme="majorBidi" w:hAnsiTheme="majorBidi" w:cstheme="majorBidi"/>
          <w:b/>
          <w:bCs/>
          <w:i/>
          <w:iCs/>
          <w:sz w:val="20"/>
          <w:szCs w:val="20"/>
        </w:rPr>
        <w:t>S. albus</w:t>
      </w:r>
      <w:r>
        <w:rPr>
          <w:rFonts w:asciiTheme="majorBidi" w:hAnsiTheme="majorBidi" w:cstheme="majorBidi"/>
          <w:b/>
          <w:bCs/>
          <w:sz w:val="20"/>
          <w:szCs w:val="20"/>
        </w:rPr>
        <w:t>)</w:t>
      </w:r>
    </w:p>
    <w:p w14:paraId="23EF2C82"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 xml:space="preserve">Ciclu: 4–6 ani </w:t>
      </w:r>
    </w:p>
    <w:p w14:paraId="298B458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 xml:space="preserve">Temp. optimă: 18–24°C </w:t>
      </w:r>
    </w:p>
    <w:p w14:paraId="5EF71EC3"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Hibernare: 3–5°C (4 luni)</w:t>
      </w:r>
    </w:p>
    <w:p w14:paraId="49640D0F"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lastRenderedPageBreak/>
        <w:t xml:space="preserve">Salinitate: 0 ppt </w:t>
      </w:r>
    </w:p>
    <w:p w14:paraId="1E55D9B5"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Preț: 20–25 €/kg</w:t>
      </w:r>
    </w:p>
    <w:p w14:paraId="5E8DC5C0"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FE83E26"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BA52B1F"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5A740CB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Densitate recomandată: 12 kg/mp (Este o specie rară, adaptată cursurilor mari de râu cu sedimente; în RAS este foarte stresabilă și necesită spațiu larg pe fund)</w:t>
      </w:r>
    </w:p>
    <w:p w14:paraId="3118BB1F"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12 kg/mp = 480 kg</w:t>
      </w:r>
    </w:p>
    <w:p w14:paraId="1CCF6AA8"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Greutate la vânzare: 3 kg/bucată</w:t>
      </w:r>
    </w:p>
    <w:p w14:paraId="5C3B731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Număr de pești necesari: 160 exemplare</w:t>
      </w:r>
    </w:p>
    <w:p w14:paraId="6FBA2A5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3F648C8"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Indice conversie (FCR): 1.6 (Creștere foarte lentă, metabolism adaptat la medii cu hrană puțină, eficiență scăzută în captivitate)</w:t>
      </w:r>
    </w:p>
    <w:p w14:paraId="2A52F51A"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Hrană totală necesară: 480 kg pește x 1.6 = 768 kg hrană</w:t>
      </w:r>
    </w:p>
    <w:p w14:paraId="4B91B51F"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FDE3576"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Cost total hrană: 768 kg x 2 euro = 1.536 euro</w:t>
      </w:r>
    </w:p>
    <w:p w14:paraId="7AB5C97A"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2AFF56D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Preț vânzare pește: 22 euro/kg (Valoare ridicată datorită rarității și cererii pentru programe de conservare/repopulare în SUA)</w:t>
      </w:r>
    </w:p>
    <w:p w14:paraId="20B24F64"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Venit Brut: 480 kg x 22 euro = 10.560 euro</w:t>
      </w:r>
    </w:p>
    <w:p w14:paraId="739C8365"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Cost puiet: 160 buc x 12 euro = 1.920 euro (Import dificil din America de Nord, avize CITES stricte)</w:t>
      </w:r>
    </w:p>
    <w:p w14:paraId="5669B240"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Cost hrană: 1.536 euro</w:t>
      </w:r>
    </w:p>
    <w:p w14:paraId="2FE8252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1.584 euro</w:t>
      </w:r>
    </w:p>
    <w:p w14:paraId="77E541B2"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Cheltuieli totale: 1.920 + 1.536 + 1.584 = 5.040 euro</w:t>
      </w:r>
    </w:p>
    <w:p w14:paraId="31163A48"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CC6B64C"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Profit pe ciclu (60 luni - 5 ani): 10.560 euro - 5.040 euro = 5.520 euro</w:t>
      </w:r>
    </w:p>
    <w:p w14:paraId="2E4C48CB"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Profit pe an: 1.104 euro</w:t>
      </w:r>
    </w:p>
    <w:p w14:paraId="3F915CA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Profit pe lună: 92 euro</w:t>
      </w:r>
    </w:p>
    <w:p w14:paraId="469C4264"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Observație: Sturionul Pallid nu este o specie de producție industrială. Profitul lunar este cel mai mic de până acum din cauza creșterii extrem de lente. Se pretează doar pentru cercetare sau conservare genetică.</w:t>
      </w:r>
    </w:p>
    <w:p w14:paraId="73ABDA5B" w14:textId="77777777" w:rsidR="00797705" w:rsidRPr="00EC7FDB" w:rsidRDefault="00797705" w:rsidP="00797705">
      <w:pPr>
        <w:numPr>
          <w:ilvl w:val="0"/>
          <w:numId w:val="15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Sturion cu bot lat (</w:t>
      </w:r>
      <w:r>
        <w:rPr>
          <w:rFonts w:asciiTheme="majorBidi" w:hAnsiTheme="majorBidi" w:cstheme="majorBidi"/>
          <w:b/>
          <w:bCs/>
          <w:i/>
          <w:iCs/>
          <w:sz w:val="20"/>
          <w:szCs w:val="20"/>
        </w:rPr>
        <w:t>S. platorynchus</w:t>
      </w:r>
      <w:r>
        <w:rPr>
          <w:rFonts w:asciiTheme="majorBidi" w:hAnsiTheme="majorBidi" w:cstheme="majorBidi"/>
          <w:b/>
          <w:bCs/>
          <w:sz w:val="20"/>
          <w:szCs w:val="20"/>
        </w:rPr>
        <w:t>)</w:t>
      </w:r>
    </w:p>
    <w:p w14:paraId="22E4C1B5"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 xml:space="preserve">Ciclu: 24–36 luni </w:t>
      </w:r>
    </w:p>
    <w:p w14:paraId="3CE7FEEB"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 xml:space="preserve">Temp. optimă: 20–26°C </w:t>
      </w:r>
    </w:p>
    <w:p w14:paraId="2B2B3FC2"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Hibernare: 4–6°C (3 luni)</w:t>
      </w:r>
    </w:p>
    <w:p w14:paraId="3539CCC5"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05716C8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Preț: 15–20 €/kg</w:t>
      </w:r>
    </w:p>
    <w:p w14:paraId="6B5C103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5E5E94A"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Volum bazin: 56 mc</w:t>
      </w:r>
    </w:p>
    <w:p w14:paraId="20338C6F"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749F3BEA"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Densitate recomandată: 18 kg/mp (Este cel mai mic sturion din America de Nord, dar este foarte activ și teritorial pe fundul bazinului)</w:t>
      </w:r>
    </w:p>
    <w:p w14:paraId="1BCA65B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18 kg/mp = 720 kg</w:t>
      </w:r>
    </w:p>
    <w:p w14:paraId="3EABD725"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Greutate la vânzare: 1.2 kg/bucată (Aproape de dimensiunea maximă, ideal pentru comercializare întreg)</w:t>
      </w:r>
    </w:p>
    <w:p w14:paraId="616987D9"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Număr de pești necesari: 600 exemplare</w:t>
      </w:r>
    </w:p>
    <w:p w14:paraId="288D6EC5"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4DF345C"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lastRenderedPageBreak/>
        <w:t>Indice conversie (FCR): 1.3 (Mai eficient decât vărul său Pallid, acceptă mai bine hrana peletată)</w:t>
      </w:r>
    </w:p>
    <w:p w14:paraId="11E8A17D"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Hrană totală necesară: 720 kg pește x 1.3 = 936 kg hrană</w:t>
      </w:r>
    </w:p>
    <w:p w14:paraId="2487F9C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F84FD37"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Cost total hrană: 936 kg x 2 euro = 1.872 euro</w:t>
      </w:r>
    </w:p>
    <w:p w14:paraId="7BF2DEE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F5D248C"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Preț vânzare pește: 16 euro/kg (Apreciat în SUA pentru carnea afumată, preț de nișă în Europa)</w:t>
      </w:r>
    </w:p>
    <w:p w14:paraId="234FDB5D"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Venit Brut: 720 kg x 16 euro = 11.520 euro</w:t>
      </w:r>
    </w:p>
    <w:p w14:paraId="499F43B8"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Cost puiet: 600 buc x 6 euro = 3.600 euro (Puietul trebuie importat, cost ridicat per bucată)</w:t>
      </w:r>
    </w:p>
    <w:p w14:paraId="7DF5C7E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Cost hrană: 1.872 euro</w:t>
      </w:r>
    </w:p>
    <w:p w14:paraId="5901DB01"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1.728 euro</w:t>
      </w:r>
    </w:p>
    <w:p w14:paraId="373B8E4E"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Cheltuieli totale: 3.600 + 1.872 + 1.728 = 7.200 euro</w:t>
      </w:r>
    </w:p>
    <w:p w14:paraId="02CF111E"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CD06A03"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Profit pe ciclu (30 luni): 11.520 euro - 7.200 euro = 4.320 euro</w:t>
      </w:r>
    </w:p>
    <w:p w14:paraId="427FE52F"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Profit pe an: 1.728 euro</w:t>
      </w:r>
    </w:p>
    <w:p w14:paraId="3F8822BA"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lastRenderedPageBreak/>
        <w:t>Profit pe lună: 144 euro</w:t>
      </w:r>
    </w:p>
    <w:p w14:paraId="64A90D9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Observație: Deși are un ciclu de viață mai scurt decât alți sturioni americani, costul ridicat al puietului raportat la greutatea mică de tăiere scade profitabilitatea. Este o specie interesantă pentru diversificarea ofertei de pește „la porție”.</w:t>
      </w:r>
    </w:p>
    <w:p w14:paraId="447A3EE7" w14:textId="77777777" w:rsidR="00797705" w:rsidRPr="00EC7FDB" w:rsidRDefault="00797705" w:rsidP="00797705">
      <w:pPr>
        <w:numPr>
          <w:ilvl w:val="0"/>
          <w:numId w:val="159"/>
        </w:numPr>
        <w:jc w:val="lowKashida"/>
        <w:rPr>
          <w:rFonts w:asciiTheme="majorBidi" w:hAnsiTheme="majorBidi" w:cstheme="majorBidi"/>
          <w:b/>
          <w:bCs/>
          <w:sz w:val="20"/>
          <w:szCs w:val="20"/>
        </w:rPr>
      </w:pPr>
      <w:r>
        <w:rPr>
          <w:rFonts w:asciiTheme="majorBidi" w:hAnsiTheme="majorBidi" w:cstheme="majorBidi"/>
          <w:b/>
          <w:bCs/>
          <w:sz w:val="20"/>
          <w:szCs w:val="20"/>
        </w:rPr>
        <w:t>Sturion de Alabama (</w:t>
      </w:r>
      <w:r>
        <w:rPr>
          <w:rFonts w:asciiTheme="majorBidi" w:hAnsiTheme="majorBidi" w:cstheme="majorBidi"/>
          <w:b/>
          <w:bCs/>
          <w:i/>
          <w:iCs/>
          <w:sz w:val="20"/>
          <w:szCs w:val="20"/>
        </w:rPr>
        <w:t>S. suttkusi</w:t>
      </w:r>
      <w:r>
        <w:rPr>
          <w:rFonts w:asciiTheme="majorBidi" w:hAnsiTheme="majorBidi" w:cstheme="majorBidi"/>
          <w:b/>
          <w:bCs/>
          <w:sz w:val="20"/>
          <w:szCs w:val="20"/>
        </w:rPr>
        <w:t>)</w:t>
      </w:r>
    </w:p>
    <w:p w14:paraId="20CC0BD9"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 xml:space="preserve">Ciclu: 3–5 ani </w:t>
      </w:r>
    </w:p>
    <w:p w14:paraId="4EEF34D6"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 xml:space="preserve">Temp. optimă: 22–27°C </w:t>
      </w:r>
    </w:p>
    <w:p w14:paraId="49CAC7A3"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Hibernare: 8–10°C (2 luni)</w:t>
      </w:r>
    </w:p>
    <w:p w14:paraId="0359A683"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2155B174"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Preț: 20+ €/kg</w:t>
      </w:r>
    </w:p>
    <w:p w14:paraId="6F857C04"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EF38D3A"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07DD9F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471EAD5F"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Densitate recomandată: 12 kg/mp (Specie critic periclitată, de talie mică, extrem de sensibilă la orice variație a calității apei)</w:t>
      </w:r>
    </w:p>
    <w:p w14:paraId="7EEDDF8A"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12 kg/mp = 480 kg</w:t>
      </w:r>
    </w:p>
    <w:p w14:paraId="06A59CA9"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lastRenderedPageBreak/>
        <w:t>Greutate la vânzare: 1 kg/bucată (Aproape de greutatea maximă a speciei)</w:t>
      </w:r>
    </w:p>
    <w:p w14:paraId="1A77A5AF"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Număr de pești necesari: 480 exemplare</w:t>
      </w:r>
    </w:p>
    <w:p w14:paraId="7B1BFD7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BD6D434"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Indice conversie (FCR): 1.5 (Metabolism ineficient în captivitate, creștere foarte sporadică)</w:t>
      </w:r>
    </w:p>
    <w:p w14:paraId="7B97CE57"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Hrană totală necesară: 480 kg pește x 1.5 = 720 kg hrană</w:t>
      </w:r>
    </w:p>
    <w:p w14:paraId="09D3DEC3"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0159BC2"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Cost total hrană: 720 kg x 2 euro = 1.440 euro</w:t>
      </w:r>
    </w:p>
    <w:p w14:paraId="78052ECD"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9E159B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Preț vânzare pește: 22 euro/kg (Valoare speculativă/conservare; practic nu există pe piața de consum larg)</w:t>
      </w:r>
    </w:p>
    <w:p w14:paraId="553AD8CE"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Venit Brut: 480 kg x 22 euro = 10.560 euro</w:t>
      </w:r>
    </w:p>
    <w:p w14:paraId="4D9C3A44"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Cost puiet: 480 buc x 10 euro = 4.800 euro (Extrem de rar, puietul provine din stațiuni de cercetare specializate)</w:t>
      </w:r>
    </w:p>
    <w:p w14:paraId="7D741DF6"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Cost hrană: 1.440 euro</w:t>
      </w:r>
    </w:p>
    <w:p w14:paraId="6AAE6FB5"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1.584 euro</w:t>
      </w:r>
    </w:p>
    <w:p w14:paraId="41007102"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lastRenderedPageBreak/>
        <w:t>Cheltuieli totale: 4.800 + 1.440 + 1.584 = 7.824 euro</w:t>
      </w:r>
    </w:p>
    <w:p w14:paraId="48FC360A"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0EB1EF15"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Profit pe ciclu (48 luni - 4 ani): 10.560 euro - 7.824 euro = 2.736 euro</w:t>
      </w:r>
    </w:p>
    <w:p w14:paraId="5B2DBD1D"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Profit pe an: 684 euro</w:t>
      </w:r>
    </w:p>
    <w:p w14:paraId="04BCDC2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Profit pe lună: 57 euro</w:t>
      </w:r>
    </w:p>
    <w:p w14:paraId="5C55824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Observație: Este cea mai puțin rentabilă specie din punct de vedere comercial. Riscul de mortalitate este uriaș, iar puietul este aproape imposibil de obținut legal pentru producție de carne.</w:t>
      </w:r>
    </w:p>
    <w:p w14:paraId="5772CE28"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Genul Pseudoscaphirhynchus</w:t>
      </w:r>
    </w:p>
    <w:p w14:paraId="6A5BA680" w14:textId="77777777" w:rsidR="00797705" w:rsidRPr="00EC7FDB" w:rsidRDefault="00797705" w:rsidP="00797705">
      <w:pPr>
        <w:numPr>
          <w:ilvl w:val="0"/>
          <w:numId w:val="162"/>
        </w:numPr>
        <w:jc w:val="lowKashida"/>
        <w:rPr>
          <w:rFonts w:asciiTheme="majorBidi" w:hAnsiTheme="majorBidi" w:cstheme="majorBidi"/>
          <w:b/>
          <w:bCs/>
          <w:sz w:val="20"/>
          <w:szCs w:val="20"/>
        </w:rPr>
      </w:pPr>
      <w:r>
        <w:rPr>
          <w:rFonts w:asciiTheme="majorBidi" w:hAnsiTheme="majorBidi" w:cstheme="majorBidi"/>
          <w:b/>
          <w:bCs/>
          <w:sz w:val="20"/>
          <w:szCs w:val="20"/>
        </w:rPr>
        <w:t>Lopătar Amu Darya (</w:t>
      </w:r>
      <w:r>
        <w:rPr>
          <w:rFonts w:asciiTheme="majorBidi" w:hAnsiTheme="majorBidi" w:cstheme="majorBidi"/>
          <w:b/>
          <w:bCs/>
          <w:i/>
          <w:iCs/>
          <w:sz w:val="20"/>
          <w:szCs w:val="20"/>
        </w:rPr>
        <w:t>P. kaufmanni</w:t>
      </w:r>
      <w:r>
        <w:rPr>
          <w:rFonts w:asciiTheme="majorBidi" w:hAnsiTheme="majorBidi" w:cstheme="majorBidi"/>
          <w:b/>
          <w:bCs/>
          <w:sz w:val="20"/>
          <w:szCs w:val="20"/>
        </w:rPr>
        <w:t>)</w:t>
      </w:r>
    </w:p>
    <w:p w14:paraId="590F71C3"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 xml:space="preserve">Ciclu: 24–36 luni </w:t>
      </w:r>
    </w:p>
    <w:p w14:paraId="408C29F2"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 xml:space="preserve">Temp. optimă: 22–28°C </w:t>
      </w:r>
    </w:p>
    <w:p w14:paraId="5C31F62A"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Hibernare: 6–8°C (2 luni)</w:t>
      </w:r>
    </w:p>
    <w:p w14:paraId="03BD8D84"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 xml:space="preserve">Salinitate: 0 ppt </w:t>
      </w:r>
    </w:p>
    <w:p w14:paraId="19EAB5C8"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Preț: 15–22 €/kg</w:t>
      </w:r>
    </w:p>
    <w:p w14:paraId="5C4C6F4E"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B56DF45"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lastRenderedPageBreak/>
        <w:t>Volum bazin: 56 mc</w:t>
      </w:r>
    </w:p>
    <w:p w14:paraId="4EC05566"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4399034B"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Densitate recomandată: 12 kg/mp (Specie de talie mică din Asia Centrală, adaptată la ape tulburi și curent; în RAS necesită condiții specifice pentru a nu intra în stres)</w:t>
      </w:r>
    </w:p>
    <w:p w14:paraId="60203AE5"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12 kg/mp = 480 kg</w:t>
      </w:r>
    </w:p>
    <w:p w14:paraId="4F805D8C"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Greutate la vânzare: 0.7 kg/bucată (Mărime maximă de servire „întreg”)</w:t>
      </w:r>
    </w:p>
    <w:p w14:paraId="0A91B574"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Număr de pești necesari: 685 exemplare</w:t>
      </w:r>
    </w:p>
    <w:p w14:paraId="12EAE4B5"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854A4C1"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Indice conversie (FCR): 1.4 (Creștere lentă, necesită hrană de granulație mică cu conținut proteic ridicat)</w:t>
      </w:r>
    </w:p>
    <w:p w14:paraId="42417860"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Hrană totală necesară: 480 kg pește x 1.4 = 672 kg hrană</w:t>
      </w:r>
    </w:p>
    <w:p w14:paraId="64B3C2CE"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F45410F"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Cost total hrană: 672 kg x 2 euro = 1.344 euro</w:t>
      </w:r>
    </w:p>
    <w:p w14:paraId="7EDDCFAF"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E757AB7"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20 euro/kg (Valoare de nișă datorită aspectului exotic și rarității absolute)</w:t>
      </w:r>
    </w:p>
    <w:p w14:paraId="1BF187FD"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Venit Brut: 480 kg x 20 euro = 9.600 euro</w:t>
      </w:r>
    </w:p>
    <w:p w14:paraId="1BFAAFA8"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Cost puiet: 685 buc x 8 euro = 5.480 euro (Foarte greu de importat din Uzbekistan/Turkmenistan, logisitică scumpă)</w:t>
      </w:r>
    </w:p>
    <w:p w14:paraId="7B318317"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Cost hrană: 1.344 euro</w:t>
      </w:r>
    </w:p>
    <w:p w14:paraId="357EF900"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1.440 euro</w:t>
      </w:r>
    </w:p>
    <w:p w14:paraId="6323415A"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Cheltuieli totale: 5.480 + 1.344 + 1.440 = 8.264 euro</w:t>
      </w:r>
    </w:p>
    <w:p w14:paraId="5A8EF70E"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9A8BA5D"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Profit pe ciclu (36 luni - 3 ani): 9.600 euro - 8.264 euro = 1.336 euro</w:t>
      </w:r>
    </w:p>
    <w:p w14:paraId="1902594E"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Profit pe an: 445 euro</w:t>
      </w:r>
    </w:p>
    <w:p w14:paraId="0A28BECF"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Profit pe lună: 37 euro</w:t>
      </w:r>
    </w:p>
    <w:p w14:paraId="582CCAE3"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Observație: Din punct de vedere economic, este o specie neviabilă pentru producția de carne. Costul de achiziție al puietului și rata lentă de creștere fac ca profitul să fie aproape de zero. Se menține doar în scopuri de cercetare sau colecții biologice.</w:t>
      </w:r>
    </w:p>
    <w:p w14:paraId="49704F70"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Pești Marini și de Apă Sărată</w:t>
      </w:r>
      <w:r>
        <w:rPr>
          <w:rFonts w:asciiTheme="majorBidi" w:eastAsia="Times New Roman" w:hAnsiTheme="majorBidi" w:cstheme="majorBidi"/>
          <w:b/>
          <w:bCs/>
          <w:color w:val="0A0A0A"/>
          <w:kern w:val="0"/>
          <w:sz w:val="20"/>
          <w:szCs w:val="20"/>
          <w14:ligatures w14:val="none"/>
        </w:rPr>
        <w:t xml:space="preserve"> </w:t>
      </w:r>
      <w:r>
        <w:rPr>
          <w:rFonts w:asciiTheme="majorBidi" w:hAnsiTheme="majorBidi" w:cstheme="majorBidi"/>
          <w:b/>
          <w:bCs/>
          <w:sz w:val="20"/>
          <w:szCs w:val="20"/>
        </w:rPr>
        <w:t>Genul Polyodon</w:t>
      </w:r>
    </w:p>
    <w:p w14:paraId="74A467E2"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lastRenderedPageBreak/>
        <w:t>28.</w:t>
      </w:r>
      <w:r>
        <w:rPr>
          <w:rFonts w:asciiTheme="majorBidi" w:hAnsiTheme="majorBidi" w:cstheme="majorBidi"/>
          <w:b/>
          <w:bCs/>
          <w:sz w:val="20"/>
          <w:szCs w:val="20"/>
        </w:rPr>
        <w:tab/>
        <w:t xml:space="preserve"> Polidon Spatula (</w:t>
      </w:r>
      <w:r>
        <w:rPr>
          <w:rFonts w:asciiTheme="majorBidi" w:hAnsiTheme="majorBidi" w:cstheme="majorBidi"/>
          <w:b/>
          <w:bCs/>
          <w:i/>
          <w:iCs/>
          <w:sz w:val="20"/>
          <w:szCs w:val="20"/>
        </w:rPr>
        <w:t>Polyodon spathula</w:t>
      </w:r>
      <w:r>
        <w:rPr>
          <w:rFonts w:asciiTheme="majorBidi" w:hAnsiTheme="majorBidi" w:cstheme="majorBidi"/>
          <w:b/>
          <w:bCs/>
          <w:sz w:val="20"/>
          <w:szCs w:val="20"/>
        </w:rPr>
        <w:t>)</w:t>
      </w:r>
    </w:p>
    <w:p w14:paraId="62322E0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Ciclu producție: 24–36 luni (carne 3–5 kg); 7–10 ani (caviar).</w:t>
      </w:r>
    </w:p>
    <w:p w14:paraId="3A1CB628"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Temp. optimă: 20–25°C.</w:t>
      </w:r>
    </w:p>
    <w:p w14:paraId="7A8500C8"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Hibernare: 4–6°C, timp de 3-4 luni.</w:t>
      </w:r>
    </w:p>
    <w:p w14:paraId="5B7BFA35"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Salinitate: 0 ppt (strict apă dulce).</w:t>
      </w:r>
    </w:p>
    <w:p w14:paraId="3E3A9F5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Densitate/m²: 10–15 kg/m² (atenție: este filtrator, înoată în coloană, deci are nevoie de volum de apă, nu doar fund).</w:t>
      </w:r>
    </w:p>
    <w:p w14:paraId="69FFAF82"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Preț: 10–15 €/kg (carne); caviarul este foarte căutat ca înlocuitor de Sevruga.</w:t>
      </w:r>
    </w:p>
    <w:p w14:paraId="10FD0571"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i/>
          <w:iCs/>
          <w:sz w:val="20"/>
          <w:szCs w:val="20"/>
        </w:rPr>
        <w:t>Notă: Deși asimilat sturionilor, acesta este un filtrator pelagic. Deși fundul este important pentru repaus, el ocupă întreaga coloană de apă.</w:t>
      </w:r>
    </w:p>
    <w:p w14:paraId="55C6732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93C745D"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F48DB6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Suprafață fund/volum: 40 mp (plus utilizarea coloanei de apă)</w:t>
      </w:r>
    </w:p>
    <w:p w14:paraId="0916643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Densitate recomandată: 15 kg/mp (Necesită spațiu de înot constant pentru filtrare; densitatea mică previne rănirea botului/spatulei sensibil la pereți)</w:t>
      </w:r>
    </w:p>
    <w:p w14:paraId="3B0FBC11"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lastRenderedPageBreak/>
        <w:t>Biomasă finală (Total pește în bazin): 40 mp x 15 kg/mp = 600 kg</w:t>
      </w:r>
    </w:p>
    <w:p w14:paraId="65AEBE73"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Greutate la vânzare: 4 kg/bucată</w:t>
      </w:r>
    </w:p>
    <w:p w14:paraId="7BCD3FA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Număr de pești necesari: 150 exemplare</w:t>
      </w:r>
    </w:p>
    <w:p w14:paraId="0C0FEFDE"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A71D769"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Indice conversie (FCR): 1.5 (În RAS, hrănirea cu pelete este mai ineficientă decât filtrarea naturală de plancton, rezultând pierderi de hrană)</w:t>
      </w:r>
    </w:p>
    <w:p w14:paraId="5C61C71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Hrană totală necesară: 600 kg pește x 1.5 = 900 kg hrană</w:t>
      </w:r>
    </w:p>
    <w:p w14:paraId="2E1F7F12"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95A947C"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Cost total hrană: 900 kg x 2 euro = 1.800 euro</w:t>
      </w:r>
    </w:p>
    <w:p w14:paraId="72FEFC5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B235E49"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Preț vânzare pește: 13 euro/kg (Carne albă, fără oase, foarte apreciată ca alternativă la sturion)</w:t>
      </w:r>
    </w:p>
    <w:p w14:paraId="56E4F7D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Venit Brut: 600 kg x 13 euro = 7.800 euro</w:t>
      </w:r>
    </w:p>
    <w:p w14:paraId="29053E2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Cost puiet (aprox. 100g): 150 buc x 7 euro = 1.050 euro</w:t>
      </w:r>
    </w:p>
    <w:p w14:paraId="492E8E2D"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Cost hrană: 1.800 euro</w:t>
      </w:r>
    </w:p>
    <w:p w14:paraId="1A1121AD"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Cost utilități (energie, apă, oxigen - est. 15% din venit): 1.170 euro</w:t>
      </w:r>
    </w:p>
    <w:p w14:paraId="1E45AEB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lastRenderedPageBreak/>
        <w:t>Cheltuieli totale: 1.050 + 1.800 + 1.170 = 4.020 euro</w:t>
      </w:r>
    </w:p>
    <w:p w14:paraId="724C2CD1"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F6050AC"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Profit pe ciclu (30 luni): 7.800 euro - 4.020 euro = 3.780 euro</w:t>
      </w:r>
    </w:p>
    <w:p w14:paraId="5D03D55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Profit pe an: 1.512 euro</w:t>
      </w:r>
    </w:p>
    <w:p w14:paraId="771C3202"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Profit pe lună: 126 euro</w:t>
      </w:r>
    </w:p>
    <w:p w14:paraId="0FB77AE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Observație: Polidonul este spectaculos, dar în sisteme mici de 56 mc nu oferă un profit mare din carne. Valoarea lui reală explodează abia după 7-10 ani pentru caviar. În plus, necesită hrană care plutește mai mult timp în coloana de apă.</w:t>
      </w:r>
    </w:p>
    <w:p w14:paraId="0CF2B348"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 xml:space="preserve">    Psephurus gladius (Peștele spatulă chinezesc)</w:t>
      </w:r>
    </w:p>
    <w:p w14:paraId="55D48FF2" w14:textId="77777777" w:rsidR="00797705" w:rsidRPr="00EC7FDB" w:rsidRDefault="00797705" w:rsidP="00797705">
      <w:pPr>
        <w:numPr>
          <w:ilvl w:val="0"/>
          <w:numId w:val="737"/>
        </w:numPr>
        <w:jc w:val="lowKashida"/>
        <w:rPr>
          <w:rFonts w:asciiTheme="majorBidi" w:hAnsiTheme="majorBidi" w:cstheme="majorBidi"/>
          <w:sz w:val="20"/>
          <w:szCs w:val="20"/>
        </w:rPr>
      </w:pPr>
      <w:r>
        <w:rPr>
          <w:rFonts w:asciiTheme="majorBidi" w:hAnsiTheme="majorBidi" w:cstheme="majorBidi"/>
          <w:sz w:val="20"/>
          <w:szCs w:val="20"/>
        </w:rPr>
        <w:t>Notă: Din păcate, această specie a fost declarată oficial extinctă în 2020. Era cel mai mare pește de apă dulce din lume, atingând 7 metri.</w:t>
      </w:r>
    </w:p>
    <w:p w14:paraId="56A318FE"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 xml:space="preserve">    Hibrizi (ex. Sturidon)</w:t>
      </w:r>
    </w:p>
    <w:p w14:paraId="4A02BF8F" w14:textId="77777777" w:rsidR="00797705" w:rsidRPr="00EC7FDB" w:rsidRDefault="00797705" w:rsidP="00797705">
      <w:pPr>
        <w:numPr>
          <w:ilvl w:val="0"/>
          <w:numId w:val="738"/>
        </w:numPr>
        <w:jc w:val="lowKashida"/>
        <w:rPr>
          <w:rFonts w:asciiTheme="majorBidi" w:hAnsiTheme="majorBidi" w:cstheme="majorBidi"/>
          <w:sz w:val="20"/>
          <w:szCs w:val="20"/>
        </w:rPr>
      </w:pPr>
      <w:r>
        <w:rPr>
          <w:rFonts w:asciiTheme="majorBidi" w:hAnsiTheme="majorBidi" w:cstheme="majorBidi"/>
          <w:sz w:val="20"/>
          <w:szCs w:val="20"/>
        </w:rPr>
        <w:t>Origine: Hibrid între </w:t>
      </w:r>
      <w:r>
        <w:rPr>
          <w:rFonts w:asciiTheme="majorBidi" w:hAnsiTheme="majorBidi" w:cstheme="majorBidi"/>
          <w:i/>
          <w:iCs/>
          <w:sz w:val="20"/>
          <w:szCs w:val="20"/>
        </w:rPr>
        <w:t>Acipenser gueldenstaedtii</w:t>
      </w:r>
      <w:r>
        <w:rPr>
          <w:rFonts w:asciiTheme="majorBidi" w:hAnsiTheme="majorBidi" w:cstheme="majorBidi"/>
          <w:sz w:val="20"/>
          <w:szCs w:val="20"/>
        </w:rPr>
        <w:t> (Nisetru) și </w:t>
      </w:r>
      <w:r>
        <w:rPr>
          <w:rFonts w:asciiTheme="majorBidi" w:hAnsiTheme="majorBidi" w:cstheme="majorBidi"/>
          <w:i/>
          <w:iCs/>
          <w:sz w:val="20"/>
          <w:szCs w:val="20"/>
        </w:rPr>
        <w:t>Polyodon spathula</w:t>
      </w:r>
      <w:r>
        <w:rPr>
          <w:rFonts w:asciiTheme="majorBidi" w:hAnsiTheme="majorBidi" w:cstheme="majorBidi"/>
          <w:sz w:val="20"/>
          <w:szCs w:val="20"/>
        </w:rPr>
        <w:t>.</w:t>
      </w:r>
    </w:p>
    <w:p w14:paraId="667BB161" w14:textId="77777777" w:rsidR="00797705" w:rsidRPr="00EC7FDB" w:rsidRDefault="00797705" w:rsidP="00797705">
      <w:pPr>
        <w:numPr>
          <w:ilvl w:val="0"/>
          <w:numId w:val="738"/>
        </w:numPr>
        <w:jc w:val="lowKashida"/>
        <w:rPr>
          <w:rFonts w:asciiTheme="majorBidi" w:hAnsiTheme="majorBidi" w:cstheme="majorBidi"/>
          <w:sz w:val="20"/>
          <w:szCs w:val="20"/>
        </w:rPr>
      </w:pPr>
      <w:r>
        <w:rPr>
          <w:rFonts w:asciiTheme="majorBidi" w:hAnsiTheme="majorBidi" w:cstheme="majorBidi"/>
          <w:sz w:val="20"/>
          <w:szCs w:val="20"/>
        </w:rPr>
        <w:t>Caracteristici: O curiozitate genetică apărută recent în Ungaria; combină corpul sturionului cu elemente de la polidon. Nu are încă o valoare comercială stabilă, fiind în fază de cercetare.</w:t>
      </w:r>
    </w:p>
    <w:p w14:paraId="3250CDAD"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lastRenderedPageBreak/>
        <w:t>AVERTISMENT LEGAL IMPORTANT (CITES)</w:t>
      </w:r>
      <w:r>
        <w:rPr>
          <w:rFonts w:asciiTheme="majorBidi" w:hAnsiTheme="majorBidi" w:cstheme="majorBidi"/>
          <w:sz w:val="20"/>
          <w:szCs w:val="20"/>
        </w:rPr>
        <w:t xml:space="preserve"> [28]</w:t>
      </w:r>
    </w:p>
    <w:p w14:paraId="60EF2DDA"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Toate speciile de sturioni menționate anterior (familia Acipenseridae), precum și peștele cu spatulă (Polyodontidae), sunt protejate la nivel global prin Convenția CITES (Convenția privind comerțul internațional cu specii periclitate de faună și floră sălbatică).</w:t>
      </w:r>
    </w:p>
    <w:p w14:paraId="52BEF363"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Nerespectarea legislației atrage următoarele consecințe:</w:t>
      </w:r>
      <w:r>
        <w:rPr>
          <w:rFonts w:asciiTheme="majorBidi" w:hAnsiTheme="majorBidi" w:cstheme="majorBidi"/>
          <w:sz w:val="20"/>
          <w:szCs w:val="20"/>
        </w:rPr>
        <w:t xml:space="preserve"> [29]</w:t>
      </w:r>
    </w:p>
    <w:p w14:paraId="028C0C16"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Licențiere Obligatorie: Producția, deținerea și comercializarea acestor pești, a cărnii sau a subproduselor (caviar, piele, vezică înotătoare) sunt strict interzise fără o licență legală de acvacultură și certificate CITES specifice pentru fiecare lot.</w:t>
      </w:r>
    </w:p>
    <w:p w14:paraId="51B869C7"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Răspundere Penală: Orice activitate de comerț fără documente de proveniență constituie infracțiune penală și se pedepsește cu închisoare și amenzi judiciare drastice, conform legislației naționale și tratatelor internaționale.</w:t>
      </w:r>
    </w:p>
    <w:p w14:paraId="2ABEE391"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Confiscare și Monitorizare: Autoritățile de control pot confisca întreaga biomasă și echipamentele de producție dacă nu se poate demonstra originea legală (puiet provenit din stațiuni de reproducere autorizate).</w:t>
      </w:r>
    </w:p>
    <w:p w14:paraId="782D0E36"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 xml:space="preserve">Regim Special pentru Caviar: Comercializarea icrelor negre fără eticheta CITES standardizată (care conține codul speciei, codul țării </w:t>
      </w:r>
      <w:r>
        <w:rPr>
          <w:rFonts w:asciiTheme="majorBidi" w:hAnsiTheme="majorBidi" w:cstheme="majorBidi"/>
          <w:sz w:val="20"/>
          <w:szCs w:val="20"/>
          <w:u w:val="single"/>
        </w:rPr>
        <w:lastRenderedPageBreak/>
        <w:t>și anul producției) este monitorizată de Interpol și autoritățile vamale, fiind considerată trafic internațional de specii protejate.</w:t>
      </w:r>
    </w:p>
    <w:p w14:paraId="738713F7"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Concluzie: Înainte de a introduce orice exemplar în bazinul de 56 m³, asigurați-vă că dețineți toate autorizațiile de mediu și sanitar-veterinare necesare pentru creșterea speciilor aflate sub protecție specială.</w:t>
      </w:r>
    </w:p>
    <w:p w14:paraId="2015EFBB" w14:textId="77777777" w:rsidR="00797705" w:rsidRPr="00EC7FDB" w:rsidRDefault="00797705" w:rsidP="00797705">
      <w:pPr>
        <w:jc w:val="lowKashida"/>
        <w:rPr>
          <w:rFonts w:asciiTheme="majorBidi" w:hAnsiTheme="majorBidi" w:cstheme="majorBidi"/>
          <w:b/>
          <w:bCs/>
          <w:sz w:val="20"/>
          <w:szCs w:val="20"/>
        </w:rPr>
      </w:pPr>
    </w:p>
    <w:p w14:paraId="049A9C4C"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Pești Marini și de Apă Sărată</w:t>
      </w:r>
    </w:p>
    <w:p w14:paraId="3A6ACE66"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Specii Bentonice (Fundul contează)</w:t>
      </w:r>
    </w:p>
    <w:p w14:paraId="2E7D0123"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Calcan (</w:t>
      </w:r>
      <w:r>
        <w:rPr>
          <w:rFonts w:asciiTheme="majorBidi" w:hAnsiTheme="majorBidi" w:cstheme="majorBidi"/>
          <w:b/>
          <w:bCs/>
          <w:i/>
          <w:iCs/>
          <w:sz w:val="20"/>
          <w:szCs w:val="20"/>
        </w:rPr>
        <w:t>Scophthalmus maximus</w:t>
      </w:r>
      <w:r>
        <w:rPr>
          <w:rFonts w:asciiTheme="majorBidi" w:hAnsiTheme="majorBidi" w:cstheme="majorBidi"/>
          <w:b/>
          <w:bCs/>
          <w:sz w:val="20"/>
          <w:szCs w:val="20"/>
        </w:rPr>
        <w:t>)</w:t>
      </w:r>
    </w:p>
    <w:p w14:paraId="0CA16CA4"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Temp. optimă: 14 – 18°C.</w:t>
      </w:r>
    </w:p>
    <w:p w14:paraId="27D189A6"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Hibernare: 5 – 8°C (3 luni).</w:t>
      </w:r>
    </w:p>
    <w:p w14:paraId="2C9A7661"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Densitate/m²: 25 – 45 kg/m².</w:t>
      </w:r>
    </w:p>
    <w:p w14:paraId="3CBC2F3F"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Salinitate: 20 – 35 ppt.</w:t>
      </w:r>
    </w:p>
    <w:p w14:paraId="1A6D4CB8"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Ciclu: 14 – 20 luni (1.5 – 2 kg).</w:t>
      </w:r>
    </w:p>
    <w:p w14:paraId="6E24F799"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Preț: 15 – 25 €/kg.</w:t>
      </w:r>
    </w:p>
    <w:p w14:paraId="1B3B90BC"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i/>
          <w:iCs/>
          <w:sz w:val="20"/>
          <w:szCs w:val="20"/>
        </w:rPr>
        <w:lastRenderedPageBreak/>
        <w:t>Notă: Calcanul este un pește plat, bentonic pur. În sistemele RAS, profitabilitatea depinde de suprafața fundului, motiv pentru care se folosesc adesea bazine cu rafturi/etajate.</w:t>
      </w:r>
    </w:p>
    <w:p w14:paraId="572C425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57FA7087"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DBBD238"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Suprafață fund utilă: 40 mp (pe un singur nivel)</w:t>
      </w:r>
    </w:p>
    <w:p w14:paraId="697C8CC0"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Densitate recomandată: 35 kg/mp (poate ajunge la 45 kg/mp cu oxigenare masivă)</w:t>
      </w:r>
    </w:p>
    <w:p w14:paraId="6A309CD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35 kg/mp = 1.400 kg</w:t>
      </w:r>
    </w:p>
    <w:p w14:paraId="65FE681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Greutate la vânzare: 1.5 – 2 kg/bucată</w:t>
      </w:r>
    </w:p>
    <w:p w14:paraId="6BECB8E2"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Număr de pești necesari: cca. 800 exemplare</w:t>
      </w:r>
    </w:p>
    <w:p w14:paraId="737DB793"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38F87DCF"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Indice conversie (FCR): 1.1 (Este foarte eficient dacă temperatura este menținută constant la 16-18°C)</w:t>
      </w:r>
    </w:p>
    <w:p w14:paraId="2FFF4E55"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Hrană totală necesară: 1.400 kg pește x 1.1 = 1.540 kg hrană</w:t>
      </w:r>
    </w:p>
    <w:p w14:paraId="706CEE70"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E043D8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Cost total hrană: 1.540 kg x 2 euro = 3.080 euro</w:t>
      </w:r>
    </w:p>
    <w:p w14:paraId="23B9C4E8"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28C3AFB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Preț vânzare pește: 22 euro/kg (Preț de furnizor pentru calcan proaspăt de cultură)</w:t>
      </w:r>
    </w:p>
    <w:p w14:paraId="76395C4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Venit Brut: 1.400 kg x 22 euro = 30.800 euro</w:t>
      </w:r>
    </w:p>
    <w:p w14:paraId="11968E67"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Cost puiet (juvenili): 800 buc x 4 euro = 3.200 euro</w:t>
      </w:r>
    </w:p>
    <w:p w14:paraId="57E1C149"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Cost hrană: 3.080 euro</w:t>
      </w:r>
    </w:p>
    <w:p w14:paraId="0AC0EC62"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Cost utilități (Săratul apei + Energie + Oxigen - est. 20% din venit): 6.160 euro (Costurile sunt mai mari la apa sărată din cauza coroziunii și a preparării amestecului)</w:t>
      </w:r>
    </w:p>
    <w:p w14:paraId="26391D6E"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Cheltuieli totale: 3.200 + 3.080 + 6.160 = 12.440 euro</w:t>
      </w:r>
    </w:p>
    <w:p w14:paraId="782AD6C8"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1E7E9DFC"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Profit pe ciclu (18 luni): 30.800 euro - 12.440 euro = 18.360 euro</w:t>
      </w:r>
    </w:p>
    <w:p w14:paraId="7A7F929A"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Profit pe an: 12.240 euro</w:t>
      </w:r>
    </w:p>
    <w:p w14:paraId="0B2817C8"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Profit pe lună: 1.020 euro</w:t>
      </w:r>
    </w:p>
    <w:p w14:paraId="1C25149F"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Observație: Calcanul este mult mai profitabil lunar decât sturionii datorită prețului ridicat și indicelui de conversie bun. Totuși, riscul tehnic este mai mare (controlul salinității și al paraziților marini).</w:t>
      </w:r>
    </w:p>
    <w:p w14:paraId="5594DDBE"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Limbă de mare (</w:t>
      </w:r>
      <w:r>
        <w:rPr>
          <w:rFonts w:asciiTheme="majorBidi" w:hAnsiTheme="majorBidi" w:cstheme="majorBidi"/>
          <w:b/>
          <w:bCs/>
          <w:i/>
          <w:iCs/>
          <w:sz w:val="20"/>
          <w:szCs w:val="20"/>
        </w:rPr>
        <w:t>Solea senegalensis</w:t>
      </w:r>
      <w:r>
        <w:rPr>
          <w:rFonts w:asciiTheme="majorBidi" w:hAnsiTheme="majorBidi" w:cstheme="majorBidi"/>
          <w:b/>
          <w:bCs/>
          <w:sz w:val="20"/>
          <w:szCs w:val="20"/>
        </w:rPr>
        <w:t>)</w:t>
      </w:r>
    </w:p>
    <w:p w14:paraId="4B0BB4E3"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Temp. optimă: 18 – 22°C.</w:t>
      </w:r>
    </w:p>
    <w:p w14:paraId="1B2753C4"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Hibernare: 8 – 10°C (2 luni).</w:t>
      </w:r>
    </w:p>
    <w:p w14:paraId="4EC53DE0"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Densitate/m²: 15 – 25 kg/m².</w:t>
      </w:r>
    </w:p>
    <w:p w14:paraId="7FE392A3"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Salinitate: 15 – 35 ppt.</w:t>
      </w:r>
    </w:p>
    <w:p w14:paraId="587D765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Ciclu: 12 – 16 luni (400 – 600 g).</w:t>
      </w:r>
    </w:p>
    <w:p w14:paraId="6032D76D"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Preț: 18 – 30 €/kg.</w:t>
      </w:r>
    </w:p>
    <w:p w14:paraId="197F644A"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7372FB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2B2F6317"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53F945B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Densitate recomandată: 20 kg/mp (Este o specie sensibilă la contactul cu alți indivizi, necesită spațiu pentru a evita renuirea pielii)</w:t>
      </w:r>
    </w:p>
    <w:p w14:paraId="1CF5627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20 kg/mp = 800 kg</w:t>
      </w:r>
    </w:p>
    <w:p w14:paraId="0CCE496B"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Greutate la vânzare: 0.5 kg/bucată (Dimensiunea „de farfurie” cea mai căutată)</w:t>
      </w:r>
    </w:p>
    <w:p w14:paraId="60E34278"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Număr de pești necesari: 1.600 exemplare</w:t>
      </w:r>
    </w:p>
    <w:p w14:paraId="0979E31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lastRenderedPageBreak/>
        <w:t>2. CONSUM ȘI COST HRANĂ (FCR)</w:t>
      </w:r>
    </w:p>
    <w:p w14:paraId="2408C51D"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Indice conversie (FCR): 1.2 (Eficiență bună, dar necesită hrană specială de tip „sinking” cu atractanți puternici)</w:t>
      </w:r>
    </w:p>
    <w:p w14:paraId="7F7EBD60"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Hrană totală necesară: 800 kg pește x 1.2 = 960 kg hrană</w:t>
      </w:r>
    </w:p>
    <w:p w14:paraId="3C3415E5"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538BC2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Cost total hrană: 960 kg x 2 euro = 1.920 euro</w:t>
      </w:r>
    </w:p>
    <w:p w14:paraId="5C96BBF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DB6F65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Preț vânzare pește: 25 euro/kg (Valoare de piață constant ridicată pentru calitatea gastronomică)</w:t>
      </w:r>
    </w:p>
    <w:p w14:paraId="0F150CC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Venit Brut: 800 kg x 25 euro = 20.000 euro</w:t>
      </w:r>
    </w:p>
    <w:p w14:paraId="3597BF0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Cost puiet (juvenili): 1.600 buc x 2.5 euro = 4.000 euro</w:t>
      </w:r>
    </w:p>
    <w:p w14:paraId="19875040"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Cost hrană: 1.920 euro</w:t>
      </w:r>
    </w:p>
    <w:p w14:paraId="771E5447"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Cost utilități (Salinitate + Energie + Oxigen - est. 20% din venit): 4.000 euro</w:t>
      </w:r>
    </w:p>
    <w:p w14:paraId="61942E5D"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Cheltuieli totale: 4.000 + 1.920 + 4.000 = 9.920 euro</w:t>
      </w:r>
    </w:p>
    <w:p w14:paraId="0CC38852"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4515FCC"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Profit pe ciclu (14 luni): 20.000 euro - 9.920 euro = 10.080 euro</w:t>
      </w:r>
    </w:p>
    <w:p w14:paraId="00D4DCD2"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lastRenderedPageBreak/>
        <w:t>Profit pe an: 8.640 euro</w:t>
      </w:r>
    </w:p>
    <w:p w14:paraId="01281140"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Profit pe lună: 720 euro</w:t>
      </w:r>
    </w:p>
    <w:p w14:paraId="792A7720"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Observație: Limba de mare are un ciclu mai scurt decât calcanul, oferind un rulaj mai rapid, deși masa totală produsă este mai mică. Necesită o igienă impecabilă a fundului bazinului pentru a preveni infecțiile bacteriene.</w:t>
      </w:r>
    </w:p>
    <w:p w14:paraId="6D28F8C6"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Halibut Atlantic (</w:t>
      </w:r>
      <w:r>
        <w:rPr>
          <w:rFonts w:asciiTheme="majorBidi" w:hAnsiTheme="majorBidi" w:cstheme="majorBidi"/>
          <w:b/>
          <w:bCs/>
          <w:i/>
          <w:iCs/>
          <w:sz w:val="20"/>
          <w:szCs w:val="20"/>
        </w:rPr>
        <w:t>Hippoglossus hippoglossus</w:t>
      </w:r>
      <w:r>
        <w:rPr>
          <w:rFonts w:asciiTheme="majorBidi" w:hAnsiTheme="majorBidi" w:cstheme="majorBidi"/>
          <w:b/>
          <w:bCs/>
          <w:sz w:val="20"/>
          <w:szCs w:val="20"/>
        </w:rPr>
        <w:t>)</w:t>
      </w:r>
    </w:p>
    <w:p w14:paraId="57DCB60B"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Temp. optimă: 5 – 9°C.</w:t>
      </w:r>
    </w:p>
    <w:p w14:paraId="4940B669"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Hibernare: 2 – 4°C (4 luni).</w:t>
      </w:r>
    </w:p>
    <w:p w14:paraId="52A2C1FF"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Densitate/m²: 30 – 50 kg/m².</w:t>
      </w:r>
    </w:p>
    <w:p w14:paraId="48F92409"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18E8434A"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Ciclu: 24 – 36 luni (peste 5 kg).</w:t>
      </w:r>
    </w:p>
    <w:p w14:paraId="216A3571"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Preț: 15 – 22 €/kg.</w:t>
      </w:r>
    </w:p>
    <w:p w14:paraId="0290F570"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i/>
          <w:iCs/>
          <w:sz w:val="20"/>
          <w:szCs w:val="20"/>
        </w:rPr>
        <w:t>Notă: Este cel mai mare dintre peștii plați. Fiind o specie de apă rece, costurile cu răcirea apei (chiller) sunt semnificative în România, mai ales vara.</w:t>
      </w:r>
    </w:p>
    <w:p w14:paraId="0E2484CF"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2A07B8BE"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lastRenderedPageBreak/>
        <w:t>Volum bazin: 56 mc</w:t>
      </w:r>
    </w:p>
    <w:p w14:paraId="05471CB4"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Suprafață fund estimată: 40 mp</w:t>
      </w:r>
    </w:p>
    <w:p w14:paraId="1424EA67"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Densitate recomandată: 40 kg/mp (Suportă densități mari dacă apa este saturată cu oxigen și foarte rece)</w:t>
      </w:r>
    </w:p>
    <w:p w14:paraId="6741300E"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40 mp x 40 kg/mp = 1.600 kg</w:t>
      </w:r>
    </w:p>
    <w:p w14:paraId="4ADD8398"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Greutate la vânzare: 5 kg/bucată (Dimensiune minimă pentru randament la filetare)</w:t>
      </w:r>
    </w:p>
    <w:p w14:paraId="2F0E3763"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Număr de pești necesari: 320 exemplare</w:t>
      </w:r>
    </w:p>
    <w:p w14:paraId="4F6F8A49"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0518EAA4"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Indice conversie (FCR): 1.2 (Eficiență bună, dar metabolismul este lent la temperaturile scăzute necesare)</w:t>
      </w:r>
    </w:p>
    <w:p w14:paraId="27EE3A12"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Hrană totală necesară: 1.600 kg pește x 1.2 = 1.920 kg hrană</w:t>
      </w:r>
    </w:p>
    <w:p w14:paraId="7936899F"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C4A84BC"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Cost total hrană: 1.920 kg x 2 euro = 3.840 euro</w:t>
      </w:r>
    </w:p>
    <w:p w14:paraId="11D2F066"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645D3332"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Preț vânzare pește: 18 euro/kg (Carne de lux, cerere mare pentru export)</w:t>
      </w:r>
    </w:p>
    <w:p w14:paraId="66820391"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lastRenderedPageBreak/>
        <w:t>Venit Brut: 1.600 kg x 18 euro = 28.800 euro</w:t>
      </w:r>
    </w:p>
    <w:p w14:paraId="24CFBBED"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Cost puiet (juvenili): 320 buc x 8 euro = 2.560 euro (Puietul de halibut este scump și greu de produs)</w:t>
      </w:r>
    </w:p>
    <w:p w14:paraId="50693C4D"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Cost hrană: 3.840 euro</w:t>
      </w:r>
    </w:p>
    <w:p w14:paraId="703B4191"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Cost utilități (Răcire apă + Salinitate + Oxigen - est. 25% din venit): 7.200 euro (Consum energetic uriaș pentru menținerea temperaturii sub 10°C)</w:t>
      </w:r>
    </w:p>
    <w:p w14:paraId="2C4F5196"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Cheltuieli totale: 2.560 + 3.840 + 7.200 = 13.600 euro</w:t>
      </w:r>
    </w:p>
    <w:p w14:paraId="79F9AF58"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AC8CA96"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Profit pe ciclu (30 luni): 28.800 euro - 13.600 euro = 15.200 euro</w:t>
      </w:r>
    </w:p>
    <w:p w14:paraId="0410D402"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Profit pe an: 6.080 euro</w:t>
      </w:r>
    </w:p>
    <w:p w14:paraId="14A1F96A"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Profit pe lună: 506 euro</w:t>
      </w:r>
    </w:p>
    <w:p w14:paraId="24EA2330"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Observație: Halibutul are un potențial de venit brut mare, dar profitul lunar este „mâncat” de factura la energie (răcirea apei) și de ciclul lung de creștere. Este o specie tehnică, greu de gestionat fără echipamente de climatizare performante.</w:t>
      </w:r>
    </w:p>
    <w:p w14:paraId="4554AD72"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Specii Pelagice (Înotătoare - Contează volumul m³)</w:t>
      </w:r>
    </w:p>
    <w:p w14:paraId="5C8ED36A"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Biban dungat (</w:t>
      </w:r>
      <w:r>
        <w:rPr>
          <w:rFonts w:asciiTheme="majorBidi" w:hAnsiTheme="majorBidi" w:cstheme="majorBidi"/>
          <w:b/>
          <w:bCs/>
          <w:i/>
          <w:iCs/>
          <w:sz w:val="20"/>
          <w:szCs w:val="20"/>
        </w:rPr>
        <w:t>Morone saxatilis</w:t>
      </w:r>
      <w:r>
        <w:rPr>
          <w:rFonts w:asciiTheme="majorBidi" w:hAnsiTheme="majorBidi" w:cstheme="majorBidi"/>
          <w:b/>
          <w:bCs/>
          <w:sz w:val="20"/>
          <w:szCs w:val="20"/>
        </w:rPr>
        <w:t>)</w:t>
      </w:r>
    </w:p>
    <w:p w14:paraId="6E518403"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lastRenderedPageBreak/>
        <w:t>Temp. optimă: 18 – 24°C.</w:t>
      </w:r>
    </w:p>
    <w:p w14:paraId="4842669E"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Hibernare: 4 – 7°C (3 luni).</w:t>
      </w:r>
    </w:p>
    <w:p w14:paraId="36679B3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Densitate/m³: 40 – 60 kg/m³.</w:t>
      </w:r>
    </w:p>
    <w:p w14:paraId="3FBB0C7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Salinitate: 5 – 25 ppt.</w:t>
      </w:r>
    </w:p>
    <w:p w14:paraId="05DADA06"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Ciclu: 15 – 20 luni (1.5 kg).</w:t>
      </w:r>
    </w:p>
    <w:p w14:paraId="37EADE04"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Preț: 10 – 15 €/kg.</w:t>
      </w:r>
    </w:p>
    <w:p w14:paraId="4853FE05"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i/>
          <w:iCs/>
          <w:sz w:val="20"/>
          <w:szCs w:val="20"/>
        </w:rPr>
        <w:t>Notă: Această specie este pelagică (înotătoare activă). De aici înainte, calculul nu se mai bazează pe suprafața fundului, ci pe volumul total de apă al bazinului (56 mc).</w:t>
      </w:r>
    </w:p>
    <w:p w14:paraId="5944D2FE"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05F378F"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FE34843"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Densitate recomandată: 50 kg/mc (necesită oxigenare puternică și filtrare rapidă)</w:t>
      </w:r>
    </w:p>
    <w:p w14:paraId="6D57E79D"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50 kg/mc = 2.800 kg</w:t>
      </w:r>
    </w:p>
    <w:p w14:paraId="605D517E"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Greutate la vânzare: 1.5 kg/bucată</w:t>
      </w:r>
    </w:p>
    <w:p w14:paraId="770C387F"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Număr de pești necesari: cca. 1.866 exemplare</w:t>
      </w:r>
    </w:p>
    <w:p w14:paraId="2AE0454B"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8CF0A1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lastRenderedPageBreak/>
        <w:t>Indice conversie (FCR): 1.3 (este un înotător energic, arde multe calorii)</w:t>
      </w:r>
    </w:p>
    <w:p w14:paraId="39C3D965"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Hrană totală necesară: 2.800 kg pește x 1.3 = 3.640 kg hrană</w:t>
      </w:r>
    </w:p>
    <w:p w14:paraId="2977D00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7474A2A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Cost total hrană: 3.640 kg x 2 euro = 7.280 euro</w:t>
      </w:r>
    </w:p>
    <w:p w14:paraId="399132D8"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2584F47"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Preț vânzare pește: 12 euro/kg (preț pentru Biban dungat sălbatic/cultură, foarte apreciat în gastronomie)</w:t>
      </w:r>
    </w:p>
    <w:p w14:paraId="60E62338"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Venit Brut: 2.800 kg x 12 euro = 33.600 euro</w:t>
      </w:r>
    </w:p>
    <w:p w14:paraId="77E1FFAB"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Cost puiet (juvenili): 1.866 buc x 1.5 euro = 2.799 euro</w:t>
      </w:r>
    </w:p>
    <w:p w14:paraId="341A4BA4"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Cost hrană: 7.280 euro</w:t>
      </w:r>
    </w:p>
    <w:p w14:paraId="6FD4AA9E"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Cost utilități (Salinitate medie + Energie + Oxigen - est. 18% din venit): 6.048 euro</w:t>
      </w:r>
    </w:p>
    <w:p w14:paraId="4CA259A5"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Cheltuieli totale: 2.799 + 7.280 + 6.048 = 16.127 euro</w:t>
      </w:r>
    </w:p>
    <w:p w14:paraId="0B55FEAA"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D176C90"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Profit pe ciclu (18 luni): 33.600 euro - 16.127 euro = 17.473 euro</w:t>
      </w:r>
    </w:p>
    <w:p w14:paraId="06ACC1F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Profit pe an: 11.648 euro</w:t>
      </w:r>
    </w:p>
    <w:p w14:paraId="2C9A82CA"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lastRenderedPageBreak/>
        <w:t>Profit pe lună: 970 euro</w:t>
      </w:r>
    </w:p>
    <w:p w14:paraId="3E98599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Observație: Bibanul dungat oferă un profit lunar excelent datorită densității mari pe care o permite volumul de apă. Este mult mai profitabil decât speciile bentonice, deoarece folosește tot spațiul bazinului, nu doar fundul.</w:t>
      </w:r>
    </w:p>
    <w:p w14:paraId="75B210BB"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Biban dungat hibrid (</w:t>
      </w:r>
      <w:r>
        <w:rPr>
          <w:rFonts w:asciiTheme="majorBidi" w:hAnsiTheme="majorBidi" w:cstheme="majorBidi"/>
          <w:b/>
          <w:bCs/>
          <w:i/>
          <w:iCs/>
          <w:sz w:val="20"/>
          <w:szCs w:val="20"/>
        </w:rPr>
        <w:t>M. chrysops x M. saxatilis</w:t>
      </w:r>
      <w:r>
        <w:rPr>
          <w:rFonts w:asciiTheme="majorBidi" w:hAnsiTheme="majorBidi" w:cstheme="majorBidi"/>
          <w:b/>
          <w:bCs/>
          <w:sz w:val="20"/>
          <w:szCs w:val="20"/>
        </w:rPr>
        <w:t>)</w:t>
      </w:r>
    </w:p>
    <w:p w14:paraId="4B38C11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Temp. optimă: 20 – 26°C.</w:t>
      </w:r>
    </w:p>
    <w:p w14:paraId="5B5412E0"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Hibernare: 4 – 6°C (3 luni).</w:t>
      </w:r>
    </w:p>
    <w:p w14:paraId="436509D2"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Densitate/m³: 60 – 100 kg/m³ (foarte rezistent).</w:t>
      </w:r>
    </w:p>
    <w:p w14:paraId="16368D17"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Salinitate: 0 – 15 ppt.</w:t>
      </w:r>
    </w:p>
    <w:p w14:paraId="45CF6FF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Ciclu: 12 – 15 luni (0.8 – 1.2 kg).</w:t>
      </w:r>
    </w:p>
    <w:p w14:paraId="4208256F"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Preț: 8 – 12 €/kg.</w:t>
      </w:r>
    </w:p>
    <w:p w14:paraId="4D90FC13"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E233C31"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8C91518"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Densitate recomandată: 80 kg/mc (Suportă densități mult mai mari decât specia pură)</w:t>
      </w:r>
    </w:p>
    <w:p w14:paraId="153B05C6"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80 kg/mc = 4.480 kg</w:t>
      </w:r>
    </w:p>
    <w:p w14:paraId="14593E6C"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lastRenderedPageBreak/>
        <w:t>Greutate la vânzare: 1 kg/bucată (Mărimea ideală pentru piață)</w:t>
      </w:r>
    </w:p>
    <w:p w14:paraId="3EBC5F4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Număr de pești necesari: 4.480 exemplare</w:t>
      </w:r>
    </w:p>
    <w:p w14:paraId="5B9FB01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833038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Indice conversie (FCR): 1.2 (Mai eficient în conversia hranei decât specia pură)</w:t>
      </w:r>
    </w:p>
    <w:p w14:paraId="781BFD9A"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Hrană totală necesară: 4.480 kg pește x 1.2 = 5.376 kg hrană</w:t>
      </w:r>
    </w:p>
    <w:p w14:paraId="64DD04CA"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E0D9F5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Cost total hrană: 5.376 kg x 2 euro = 10.752 euro</w:t>
      </w:r>
    </w:p>
    <w:p w14:paraId="3BA76E6E"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1443BEB"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Preț vânzare pește: 10 euro/kg (Preț ușor mai mic decât la specia pură, dar volumul compensează)</w:t>
      </w:r>
    </w:p>
    <w:p w14:paraId="51BB6490"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Venit Brut: 4.480 kg x 10 euro = 44.800 euro</w:t>
      </w:r>
    </w:p>
    <w:p w14:paraId="1D0DB903"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Cost puiet (juvenili): 4.480 buc x 1 euro = 4.480 euro (Puiet hibrid mai ieftin și mai disponibil)</w:t>
      </w:r>
    </w:p>
    <w:p w14:paraId="327F739E"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Cost hrană: 10.752 euro</w:t>
      </w:r>
    </w:p>
    <w:p w14:paraId="5E8351D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Cost utilități (Salinitate mică + Energie + Oxigen - est. 18% din venit): 8.064 euro</w:t>
      </w:r>
    </w:p>
    <w:p w14:paraId="6EE7459F"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lastRenderedPageBreak/>
        <w:t>Cheltuieli totale: 4.480 + 10.752 + 8.064 = 23.296 euro</w:t>
      </w:r>
    </w:p>
    <w:p w14:paraId="3966DE8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A73749A"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Profit pe ciclu (13 luni): 44.800 euro - 23.296 euro = 21.504 euro</w:t>
      </w:r>
    </w:p>
    <w:p w14:paraId="7A4CFB14"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Profit pe an: 19.849 euro</w:t>
      </w:r>
    </w:p>
    <w:p w14:paraId="764924E0"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Profit pe lună: 1.654 euro</w:t>
      </w:r>
    </w:p>
    <w:p w14:paraId="6F1893E4"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Observație: Hibridul este un „cal de povară” în acvacultură. Profitul lunar este aproape dublu față de speciile bentonice datorită creșterii rapide (doar 13 luni) și a densității masive pe mc. Este probabil cea mai profitabilă alegere pentru volumul tău de 56 mc până acum.</w:t>
      </w:r>
    </w:p>
    <w:p w14:paraId="1CEE8F09"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Biban de mare / Lavrac (</w:t>
      </w:r>
      <w:r>
        <w:rPr>
          <w:rFonts w:asciiTheme="majorBidi" w:hAnsiTheme="majorBidi" w:cstheme="majorBidi"/>
          <w:b/>
          <w:bCs/>
          <w:i/>
          <w:iCs/>
          <w:sz w:val="20"/>
          <w:szCs w:val="20"/>
        </w:rPr>
        <w:t>Dicentrarchus labrax</w:t>
      </w:r>
      <w:r>
        <w:rPr>
          <w:rFonts w:asciiTheme="majorBidi" w:hAnsiTheme="majorBidi" w:cstheme="majorBidi"/>
          <w:b/>
          <w:bCs/>
          <w:sz w:val="20"/>
          <w:szCs w:val="20"/>
        </w:rPr>
        <w:t>)</w:t>
      </w:r>
    </w:p>
    <w:p w14:paraId="06F213D4"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Temp. optimă: 20 – 24°C.</w:t>
      </w:r>
    </w:p>
    <w:p w14:paraId="0FEF7167"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Hibernare: 8 – 10°C (2-3 luni).</w:t>
      </w:r>
    </w:p>
    <w:p w14:paraId="6FDE3789"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Densitate/m³: 40 – 80 kg/m³.</w:t>
      </w:r>
    </w:p>
    <w:p w14:paraId="3B0568AC"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Salinitate: 20 – 35 ppt.</w:t>
      </w:r>
    </w:p>
    <w:p w14:paraId="598D6985"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Ciclu: 12 – 18 luni (400 – 600 g).</w:t>
      </w:r>
    </w:p>
    <w:p w14:paraId="211607C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Preț: 7 – 11 €/kg.</w:t>
      </w:r>
    </w:p>
    <w:p w14:paraId="65345B4A"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i/>
          <w:iCs/>
          <w:sz w:val="20"/>
          <w:szCs w:val="20"/>
        </w:rPr>
        <w:lastRenderedPageBreak/>
        <w:t>Notă: Lavracul este o specie mediteraneeană pelagică, foarte populară în Europa. În RAS, succesul depinde de controlul strict al luminii (nu îi place lumina puternică) și al oxigenului.</w:t>
      </w:r>
    </w:p>
    <w:p w14:paraId="249F2078"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7AD555E"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FB0AC5A"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Densitate recomandată: 60 kg/mc (Densitate standard pentru un sistem RAS bine echilibrat)</w:t>
      </w:r>
    </w:p>
    <w:p w14:paraId="57D0AAD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60 kg/mc = 3.360 kg</w:t>
      </w:r>
    </w:p>
    <w:p w14:paraId="7B3627FB"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Greutate la vânzare: 0.6 kg/bucată (Mărimea comercială standard „de porție”)</w:t>
      </w:r>
    </w:p>
    <w:p w14:paraId="67A8C563"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Număr de pești necesari: 5.600 exemplare</w:t>
      </w:r>
    </w:p>
    <w:p w14:paraId="50A954E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0B2A4DDA"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Indice conversie (FCR): 1.4 (Are un necesar proteic ridicat și o rată de conversie medie spre bună)</w:t>
      </w:r>
    </w:p>
    <w:p w14:paraId="70F95F50"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Hrană totală necesară: 3.360 kg pește x 1.4 = 4.704 kg hrană</w:t>
      </w:r>
    </w:p>
    <w:p w14:paraId="29CA65F7"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4B68FC4"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Cost total hrană: 4.704 kg x 2 euro = 9.408 euro</w:t>
      </w:r>
    </w:p>
    <w:p w14:paraId="7AB646A3"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3DC0E5C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Preț vânzare pește: 9 euro/kg (Preț de vânzare en-gros pentru calitate premium, proaspătă)</w:t>
      </w:r>
    </w:p>
    <w:p w14:paraId="2C3B17C6"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Venit Brut: 3.360 kg x 9 euro = 30.240 euro</w:t>
      </w:r>
    </w:p>
    <w:p w14:paraId="720BC7AA"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Cost puiet (juvenili): 5.600 buc x 0.8 euro = 4.480 euro (Puietul este produs în cantități mari în bazinul mediteraneean)</w:t>
      </w:r>
    </w:p>
    <w:p w14:paraId="48F7C290"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Cost hrană: 9.408 euro</w:t>
      </w:r>
    </w:p>
    <w:p w14:paraId="63EFE740"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Cost utilități (Salinitate + Energie + Oxigen - est. 18% din venit): 5.443 euro</w:t>
      </w:r>
    </w:p>
    <w:p w14:paraId="05877365"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Cheltuieli totale: 4.480 + 9.408 + 5.443 = 19.331 euro</w:t>
      </w:r>
    </w:p>
    <w:p w14:paraId="3862A7CF"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BCC79EE"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Profit pe ciclu (16 luni): 30.240 euro - 19.331 euro = 10.909 euro</w:t>
      </w:r>
    </w:p>
    <w:p w14:paraId="2E6E6F1C"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Profit pe an: 8.181 euro</w:t>
      </w:r>
    </w:p>
    <w:p w14:paraId="5DA9623B"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Profit pe lună: 681 euro</w:t>
      </w:r>
    </w:p>
    <w:p w14:paraId="462A6233"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Observație: Lavracul este o specie stabilă, dar piața este foarte competitivă (concurență mare din partea fermelor în cuști marine). În RAS, profitul vine din calitatea superioară a peștelui și livrarea ultra-proaspătă către restaurante.</w:t>
      </w:r>
    </w:p>
    <w:p w14:paraId="63062687"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Doradă (</w:t>
      </w:r>
      <w:r>
        <w:rPr>
          <w:rFonts w:asciiTheme="majorBidi" w:hAnsiTheme="majorBidi" w:cstheme="majorBidi"/>
          <w:b/>
          <w:bCs/>
          <w:i/>
          <w:iCs/>
          <w:sz w:val="20"/>
          <w:szCs w:val="20"/>
        </w:rPr>
        <w:t>Sparus aurata</w:t>
      </w:r>
      <w:r>
        <w:rPr>
          <w:rFonts w:asciiTheme="majorBidi" w:hAnsiTheme="majorBidi" w:cstheme="majorBidi"/>
          <w:b/>
          <w:bCs/>
          <w:sz w:val="20"/>
          <w:szCs w:val="20"/>
        </w:rPr>
        <w:t>)</w:t>
      </w:r>
    </w:p>
    <w:p w14:paraId="7E00E760"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Temp. optimă: 22 – 26°C.</w:t>
      </w:r>
    </w:p>
    <w:p w14:paraId="03B94205"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Hibernare: 10 – 12°C (sensibilă la frig).</w:t>
      </w:r>
    </w:p>
    <w:p w14:paraId="75265BE8"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Densitate/m³: 30 – 60 kg/m³.</w:t>
      </w:r>
    </w:p>
    <w:p w14:paraId="5BA0C5EC"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Salinitate: 20 – 35 ppt.</w:t>
      </w:r>
    </w:p>
    <w:p w14:paraId="41D5C547"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Ciclu: 12 – 18 luni (400 – 600 g).</w:t>
      </w:r>
    </w:p>
    <w:p w14:paraId="40FE06C4"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Preț: 7 – 11 €/kg.</w:t>
      </w:r>
    </w:p>
    <w:p w14:paraId="6C565C1A"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i/>
          <w:iCs/>
          <w:sz w:val="20"/>
          <w:szCs w:val="20"/>
        </w:rPr>
        <w:t>Notă: Dorada este o specie pelagică mediteraneeană, recunoscută pentru rezistența sa, dar și pentru sensibilitatea la temperaturi scăzute (sub 10°C). În sistemele RAS, se pretează excelent la densități mari.</w:t>
      </w:r>
    </w:p>
    <w:p w14:paraId="4818358D"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3CB2F79"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4E91937"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Densitate recomandată: 50 kg/mc (Echilibru optim între sănătatea peștelui și oxigenare)</w:t>
      </w:r>
    </w:p>
    <w:p w14:paraId="7D7907CD"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50 kg/mc = 2.800 kg</w:t>
      </w:r>
    </w:p>
    <w:p w14:paraId="272D45DA"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Greutate la vânzare: 0.6 kg/bucată (Mărimea comercială standard)</w:t>
      </w:r>
    </w:p>
    <w:p w14:paraId="0EDD71C6"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lastRenderedPageBreak/>
        <w:t>Număr de pești necesari: 4.666 exemplare</w:t>
      </w:r>
    </w:p>
    <w:p w14:paraId="60626789"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3A2ACBDC"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Indice conversie (FCR): 1.5 (Are un aparat digestiv care necesită o dietă bogată în lipide și proteine, rezultând o conversie medie)</w:t>
      </w:r>
    </w:p>
    <w:p w14:paraId="16DB8FA4"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Hrană totală necesară: 2.800 kg pește x 1.5 = 4.200 kg hrană</w:t>
      </w:r>
    </w:p>
    <w:p w14:paraId="00223C75"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C75F89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Cost total hrană: 4.200 kg x 2 euro = 8.400 euro</w:t>
      </w:r>
    </w:p>
    <w:p w14:paraId="14CFB45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F4762B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Preț vânzare pește: 9 euro/kg (Preț constant pe piață pentru produsul proaspăt)</w:t>
      </w:r>
    </w:p>
    <w:p w14:paraId="70A4291A"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Venit Brut: 2.800 kg x 9 euro = 25.200 euro</w:t>
      </w:r>
    </w:p>
    <w:p w14:paraId="64C9C40D"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Cost puiet (juvenili): 4.666 buc x 0.7 euro = 3.266 euro</w:t>
      </w:r>
    </w:p>
    <w:p w14:paraId="2B731F6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Cost hrană: 8.400 euro</w:t>
      </w:r>
    </w:p>
    <w:p w14:paraId="7A89B0B3"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Cost utilități (Salinitate + Energie + Oxigen - est. 18% din venit): 4.536 euro</w:t>
      </w:r>
    </w:p>
    <w:p w14:paraId="0F4CB8E5"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Cheltuieli totale: 3.266 + 8.400 + 4.536 = 16.202 euro</w:t>
      </w:r>
    </w:p>
    <w:p w14:paraId="0D5DD208"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34F3028"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lastRenderedPageBreak/>
        <w:t>Profit pe ciclu (15 luni): 25.200 euro - 16.202 euro = 8.998 euro</w:t>
      </w:r>
    </w:p>
    <w:p w14:paraId="6FF751A9"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Profit pe an: 7.198 euro</w:t>
      </w:r>
    </w:p>
    <w:p w14:paraId="7E04A625"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Profit pe lună: 599 euro</w:t>
      </w:r>
    </w:p>
    <w:p w14:paraId="1366CD0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Observație: Dorada oferă un profit lunar stabil, similar cu al Lavracului. Succesul depinde de controlul strict al calității apei, deoarece este o specie care „murdărește” apa rapid prin metabolismul său activ.</w:t>
      </w:r>
    </w:p>
    <w:p w14:paraId="69D5766A"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Cobia (</w:t>
      </w:r>
      <w:r>
        <w:rPr>
          <w:rFonts w:asciiTheme="majorBidi" w:hAnsiTheme="majorBidi" w:cstheme="majorBidi"/>
          <w:b/>
          <w:bCs/>
          <w:i/>
          <w:iCs/>
          <w:sz w:val="20"/>
          <w:szCs w:val="20"/>
        </w:rPr>
        <w:t>Rachycentron canadum</w:t>
      </w:r>
      <w:r>
        <w:rPr>
          <w:rFonts w:asciiTheme="majorBidi" w:hAnsiTheme="majorBidi" w:cstheme="majorBidi"/>
          <w:b/>
          <w:bCs/>
          <w:sz w:val="20"/>
          <w:szCs w:val="20"/>
        </w:rPr>
        <w:t>)</w:t>
      </w:r>
    </w:p>
    <w:p w14:paraId="3D2CA2AA"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Temp. optimă: 25 – 30°C (iubește căldura).</w:t>
      </w:r>
    </w:p>
    <w:p w14:paraId="74692BA5"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Hibernare: Nu hibernează (moare sub 18°C).</w:t>
      </w:r>
    </w:p>
    <w:p w14:paraId="01BC5B9F"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Densitate/m³: 10 – 20 kg/m³ (are nevoie de spațiu de înot).</w:t>
      </w:r>
    </w:p>
    <w:p w14:paraId="32138DD9"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Salinitate: 25 – 35 ppt.</w:t>
      </w:r>
    </w:p>
    <w:p w14:paraId="33358252"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Ciclu: 10 – 12 luni (ajunge rapid la 4-6 kg).</w:t>
      </w:r>
    </w:p>
    <w:p w14:paraId="26D54F05"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Preț: 10 – 15 €/kg.</w:t>
      </w:r>
    </w:p>
    <w:p w14:paraId="60453461"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i/>
          <w:iCs/>
          <w:sz w:val="20"/>
          <w:szCs w:val="20"/>
        </w:rPr>
        <w:t>Notă: Cobia este supranumită „porcul de mare” datorită ratei de creștere incredibile. Este probabil peștele cu cea mai rapidă dezvoltare din acvacultura marină, dar necesită temperaturi tropicale (25-30°C) și mult spațiu de înot.</w:t>
      </w:r>
    </w:p>
    <w:p w14:paraId="59F7449A"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lastRenderedPageBreak/>
        <w:t>1. DATE PRODUCȚIE (BIOMASĂ)</w:t>
      </w:r>
    </w:p>
    <w:p w14:paraId="7E0FC034"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D4D7930"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Densitate recomandată: 20 kg/mc (Fiind un pește pelagic de talie mare și extrem de activ, nu suportă densitățile bibanului; are nevoie de „volum de fugă”)</w:t>
      </w:r>
    </w:p>
    <w:p w14:paraId="602EE84C"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20 kg/mc = 1.120 kg</w:t>
      </w:r>
    </w:p>
    <w:p w14:paraId="02929EDA"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Greutate la vânzare: 5 kg/bucată (Ajunge la această greutate în timp record)</w:t>
      </w:r>
    </w:p>
    <w:p w14:paraId="4DE4D29B"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Număr de pești necesari: 224 exemplare</w:t>
      </w:r>
    </w:p>
    <w:p w14:paraId="5E70741A"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B22FA97"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Indice conversie (FCR): 1.6 (Metabolism exploziv, arde calorii rapid, necesită hrană cu 50% proteină)</w:t>
      </w:r>
    </w:p>
    <w:p w14:paraId="27F430F9"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Hrană totală necesară: 1.120 kg pește x 1.6 = 1.792 kg hrană</w:t>
      </w:r>
    </w:p>
    <w:p w14:paraId="5E078A2F"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Preț hrană: 2 euro/kg (Hrană specializată de înaltă performanță)</w:t>
      </w:r>
    </w:p>
    <w:p w14:paraId="624D2316"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Cost total hrană: 1.792 kg x 2 euro = 3.584 euro</w:t>
      </w:r>
    </w:p>
    <w:p w14:paraId="4447E00E"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46B437E"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14 euro/kg (Carne albă, grasă, excelentă pentru sashimi/grătar, preț premium)</w:t>
      </w:r>
    </w:p>
    <w:p w14:paraId="7208FA68"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Venit Brut: 1.120 kg x 14 euro = 15.680 euro</w:t>
      </w:r>
    </w:p>
    <w:p w14:paraId="5D7B6C7A"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Cost puiet (juvenili): 224 buc x 4 euro = 896 euro (Puietul este mai scump și necesită import)</w:t>
      </w:r>
    </w:p>
    <w:p w14:paraId="62FD7888"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Cost hrană: 3.584 euro</w:t>
      </w:r>
    </w:p>
    <w:p w14:paraId="3105EF0B"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Cost utilități (Salinitate + Încălzire masivă + Oxigen - est. 25% din venit): 3.920 euro (Costuri mari pentru menținerea apei la 28°C tot anul)</w:t>
      </w:r>
    </w:p>
    <w:p w14:paraId="4BB05994"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Cheltuieli totale: 896 + 3.584 + 3.920 = 8.400 euro</w:t>
      </w:r>
    </w:p>
    <w:p w14:paraId="476961C6"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0D8CF0F"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Profit pe ciclu (11 luni): 15.680 euro - 8.400 euro = 7.280 euro</w:t>
      </w:r>
    </w:p>
    <w:p w14:paraId="088C3C08"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Profit pe an: 7.942 euro</w:t>
      </w:r>
    </w:p>
    <w:p w14:paraId="06E7C09F"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Profit pe lună: 662 euro</w:t>
      </w:r>
    </w:p>
    <w:p w14:paraId="03D552B5"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Observație: Cobia impresionează prin viteză (ciclu de sub un an), dar profitul pe lună este limitat de densitatea mică pe care o acceptă în bazin. Este o specie spectaculoasă, dar care „mănâncă” mult curent pentru încălzire.</w:t>
      </w:r>
    </w:p>
    <w:p w14:paraId="29D28D0C"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Seriolă / Yellowtail (</w:t>
      </w:r>
      <w:r>
        <w:rPr>
          <w:rFonts w:asciiTheme="majorBidi" w:hAnsiTheme="majorBidi" w:cstheme="majorBidi"/>
          <w:b/>
          <w:bCs/>
          <w:i/>
          <w:iCs/>
          <w:sz w:val="20"/>
          <w:szCs w:val="20"/>
        </w:rPr>
        <w:t>Seriola lalandi</w:t>
      </w:r>
      <w:r>
        <w:rPr>
          <w:rFonts w:asciiTheme="majorBidi" w:hAnsiTheme="majorBidi" w:cstheme="majorBidi"/>
          <w:b/>
          <w:bCs/>
          <w:sz w:val="20"/>
          <w:szCs w:val="20"/>
        </w:rPr>
        <w:t>)</w:t>
      </w:r>
    </w:p>
    <w:p w14:paraId="0D79CE0B"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Temp. optimă: 20 – 24°C.</w:t>
      </w:r>
    </w:p>
    <w:p w14:paraId="14E236D1"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Hibernare: 10 – 12°C.</w:t>
      </w:r>
    </w:p>
    <w:p w14:paraId="455DB9F4"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Densitate/m³: 40 – 70 kg/m³.</w:t>
      </w:r>
    </w:p>
    <w:p w14:paraId="37B3B12A"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03A064D7"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Ciclu: 10 – 14 luni (3 – 5 kg).</w:t>
      </w:r>
    </w:p>
    <w:p w14:paraId="3B4931A5"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Preț: 12 – 18 €/kg.</w:t>
      </w:r>
    </w:p>
    <w:p w14:paraId="020260DC"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i/>
          <w:iCs/>
          <w:sz w:val="20"/>
          <w:szCs w:val="20"/>
        </w:rPr>
        <w:t>Notă: Seriola este „starul” sistemelor RAS moderne de apă sărată (foarte populară în Japonia pentru Sushi/Sashimi). Este un înotător pelagic extrem de rapid, care necesită un curent de apă puternic și o oxigenare aproape de saturație.</w:t>
      </w:r>
    </w:p>
    <w:p w14:paraId="304A8A33"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6A49BCD"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3F9C6B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Densitate recomandată: 50 kg/mc (Suportă densități medii spre mari dacă filtrarea este rapidă)</w:t>
      </w:r>
    </w:p>
    <w:p w14:paraId="004919A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50 kg/mc = 2.800 kg</w:t>
      </w:r>
    </w:p>
    <w:p w14:paraId="0F69AD81"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Greutate la vânzare: 4 kg/bucată</w:t>
      </w:r>
    </w:p>
    <w:p w14:paraId="6431EA2E"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lastRenderedPageBreak/>
        <w:t>Număr de pești necesari: 700 exemplare</w:t>
      </w:r>
    </w:p>
    <w:p w14:paraId="69F1D762"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DE0B37F"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Indice conversie (FCR): 1.4 (Eficiență bună pentru un pește atât de activ)</w:t>
      </w:r>
    </w:p>
    <w:p w14:paraId="30531ABB"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Hrană totală necesară: 2.800 kg pește x 1.4 = 3.920 kg hrană</w:t>
      </w:r>
    </w:p>
    <w:p w14:paraId="7F353AB1"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819926F"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Cost total hrană: 3.920 kg x 2 euro = 7.840 euro</w:t>
      </w:r>
    </w:p>
    <w:p w14:paraId="48138929"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081C5C2"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Preț vânzare pește: 16 euro/kg (Preț premium pentru calitate Sashimi)</w:t>
      </w:r>
    </w:p>
    <w:p w14:paraId="7D8C7179"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Venit Brut: 2.800 kg x 16 euro = 44.800 euro</w:t>
      </w:r>
    </w:p>
    <w:p w14:paraId="0FEA3289"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Cost puiet (juvenili): 700 buc x 5 euro = 3.500 euro (Puietul necesită transport specializat)</w:t>
      </w:r>
    </w:p>
    <w:p w14:paraId="26A163C0"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Cost hrană: 7.840 euro</w:t>
      </w:r>
    </w:p>
    <w:p w14:paraId="187C762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Cost utilități (Salinitate + Energie + Oxigen - est. 20% din venit): 8.960 euro</w:t>
      </w:r>
    </w:p>
    <w:p w14:paraId="79CD488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Cheltuieli totale: 3.500 + 7.840 + 8.960 = 20.300 euro</w:t>
      </w:r>
    </w:p>
    <w:p w14:paraId="536429C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lastRenderedPageBreak/>
        <w:t>4. PROFIT NET ESTIMAT</w:t>
      </w:r>
    </w:p>
    <w:p w14:paraId="44A37CC0"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Profit pe ciclu (12 luni): 44.800 euro - 20.300 euro = 24.500 euro</w:t>
      </w:r>
    </w:p>
    <w:p w14:paraId="4EF5BA33"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Profit pe an: 24.500 euro</w:t>
      </w:r>
    </w:p>
    <w:p w14:paraId="43F5184F"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Profit pe lună: 2.041 euro</w:t>
      </w:r>
    </w:p>
    <w:p w14:paraId="2CB26A1D"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Observație: Seriola este, până în acest moment, cea mai profitabilă specie pe lună din analiza noastră. Are un ciclu de producție rapid (1 an) și o valoare de piață foarte mare, ceea ce acoperă lejer costurile ridicate cu apa sărată și energia.</w:t>
      </w:r>
    </w:p>
    <w:p w14:paraId="539DA517"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Cod Atlantic (</w:t>
      </w:r>
      <w:r>
        <w:rPr>
          <w:rFonts w:asciiTheme="majorBidi" w:hAnsiTheme="majorBidi" w:cstheme="majorBidi"/>
          <w:b/>
          <w:bCs/>
          <w:i/>
          <w:iCs/>
          <w:sz w:val="20"/>
          <w:szCs w:val="20"/>
        </w:rPr>
        <w:t>Gadus morhua</w:t>
      </w:r>
      <w:r>
        <w:rPr>
          <w:rFonts w:asciiTheme="majorBidi" w:hAnsiTheme="majorBidi" w:cstheme="majorBidi"/>
          <w:b/>
          <w:bCs/>
          <w:sz w:val="20"/>
          <w:szCs w:val="20"/>
        </w:rPr>
        <w:t>)</w:t>
      </w:r>
    </w:p>
    <w:p w14:paraId="61D332ED"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Temp. optimă: 8 – 12°C.</w:t>
      </w:r>
    </w:p>
    <w:p w14:paraId="7E55AA8D"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Hibernare: 2 – 4°C (4 luni).</w:t>
      </w:r>
    </w:p>
    <w:p w14:paraId="377CD81D"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Densitate/m³: 30 – 50 kg/m³.</w:t>
      </w:r>
    </w:p>
    <w:p w14:paraId="4B7B91C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5E9520F7"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Ciclu: 18 – 24 luni (2 – 4 kg).</w:t>
      </w:r>
    </w:p>
    <w:p w14:paraId="1A1E861D"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Preț: 8 – 12 €/kg.</w:t>
      </w:r>
    </w:p>
    <w:p w14:paraId="200BCCF8"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i/>
          <w:iCs/>
          <w:sz w:val="20"/>
          <w:szCs w:val="20"/>
        </w:rPr>
        <w:lastRenderedPageBreak/>
        <w:t>Notă: Codul este o specie de apă rece care necesită un control riguros al temperaturii (optim 8–12°C). În sisteme RAS, este extrem de sensibil la calitatea apei și la nivelul de amoniac.</w:t>
      </w:r>
    </w:p>
    <w:p w14:paraId="7FC3160A"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A317690"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69E791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Densitate recomandată: 40 kg/mc (Necesită un volum mare de apă per kilogram de pește pentru a menține oxigenarea la temperaturi scăzute)</w:t>
      </w:r>
    </w:p>
    <w:p w14:paraId="1898F852"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40 kg/mc = 2.240 kg</w:t>
      </w:r>
    </w:p>
    <w:p w14:paraId="3F7B30C4"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Greutate la vânzare: 3 kg/bucată</w:t>
      </w:r>
    </w:p>
    <w:p w14:paraId="740A93E9"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Număr de pești necesari: cca. 747 exemplare</w:t>
      </w:r>
    </w:p>
    <w:p w14:paraId="54D9412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DA4C058"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Indice conversie (FCR): 1.2 (Conversie foarte eficientă, specifică speciilor de apă rece)</w:t>
      </w:r>
    </w:p>
    <w:p w14:paraId="2473C7A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Hrană totală necesară: 2.240 kg pește x 1.2 = 2.688 kg hrană</w:t>
      </w:r>
    </w:p>
    <w:p w14:paraId="08BE7FA0"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F32D49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Cost total hrană: 2.688 kg x 2 euro = 5.376 euro</w:t>
      </w:r>
    </w:p>
    <w:p w14:paraId="2C11CEC4"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4235F3FE"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Preț vânzare pește: 10 euro/kg (Preț de furnizor pentru cod de captură/cultură proaspăt)</w:t>
      </w:r>
    </w:p>
    <w:p w14:paraId="2ADE395B"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Venit Brut: 2.240 kg x 10 euro = 22.400 euro</w:t>
      </w:r>
    </w:p>
    <w:p w14:paraId="2A4B28F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Cost puiet (juvenili): 747 buc x 2.5 euro = 1.867 euro</w:t>
      </w:r>
    </w:p>
    <w:p w14:paraId="2070059E"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Cost hrană: 5.376 euro</w:t>
      </w:r>
    </w:p>
    <w:p w14:paraId="04944F7A"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Cost utilități (Răcire apă + Salinitate + Oxigen - est. 22% din venit): 4.928 euro (Costuri mari cu răcirea pe timpul verii)</w:t>
      </w:r>
    </w:p>
    <w:p w14:paraId="48B99CF7"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Cheltuieli totale: 1.867 + 5.376 + 4.928 = 12.171 euro</w:t>
      </w:r>
    </w:p>
    <w:p w14:paraId="13C77890"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668F511"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Profit pe ciclu (21 luni): 22.400 euro - 12.171 euro = 10.229 euro</w:t>
      </w:r>
    </w:p>
    <w:p w14:paraId="638E755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Profit pe an: 5.845 euro</w:t>
      </w:r>
    </w:p>
    <w:p w14:paraId="6B37DD6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Profit pe lună: 487 euro</w:t>
      </w:r>
    </w:p>
    <w:p w14:paraId="59366421"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Observație: Profitul lunar la Cod este modest în comparație cu speciile premium (Seriolă, Calcan), deoarece necesită un timp lung de creștere și cheltuieli mari cu răcirea apei. Este rentabil doar dacă ai o sursă de apă rece naturală sau energie ieftină.</w:t>
      </w:r>
    </w:p>
    <w:p w14:paraId="16AC3569"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Eglefin (</w:t>
      </w:r>
      <w:r>
        <w:rPr>
          <w:rFonts w:asciiTheme="majorBidi" w:hAnsiTheme="majorBidi" w:cstheme="majorBidi"/>
          <w:b/>
          <w:bCs/>
          <w:i/>
          <w:iCs/>
          <w:sz w:val="20"/>
          <w:szCs w:val="20"/>
        </w:rPr>
        <w:t>Melanogrammus aeglefinus</w:t>
      </w:r>
      <w:r>
        <w:rPr>
          <w:rFonts w:asciiTheme="majorBidi" w:hAnsiTheme="majorBidi" w:cstheme="majorBidi"/>
          <w:b/>
          <w:bCs/>
          <w:sz w:val="20"/>
          <w:szCs w:val="20"/>
        </w:rPr>
        <w:t>)</w:t>
      </w:r>
    </w:p>
    <w:p w14:paraId="6789B471"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Temp. optimă: 6 – 10°C.</w:t>
      </w:r>
    </w:p>
    <w:p w14:paraId="28DC2ED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Hibernare: 2 – 4°C.</w:t>
      </w:r>
    </w:p>
    <w:p w14:paraId="21FDB524"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Densitate/m³: 20 – 40 kg/m³.</w:t>
      </w:r>
    </w:p>
    <w:p w14:paraId="1D1AE10D"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2B386154"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Ciclu: 24 luni.</w:t>
      </w:r>
    </w:p>
    <w:p w14:paraId="2CFA906F"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Preț: 7 – 10 €/kg.</w:t>
      </w:r>
    </w:p>
    <w:p w14:paraId="2383BFA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i/>
          <w:iCs/>
          <w:sz w:val="20"/>
          <w:szCs w:val="20"/>
        </w:rPr>
        <w:t>Notă: Eglefinul este o rudă apropiată a codului, dar mult mai sensibil la manipulare și la calitatea apei. Este o specie de apă rece care necesită un mediu extrem de stabil pentru a evita stresul, care oprește imediat hrănirea.</w:t>
      </w:r>
    </w:p>
    <w:p w14:paraId="105C2E88"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B71C81C"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716B690"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Densitate recomandată: 30 kg/mc (Mai mică decât la cod, deoarece eglefinul este mai activ și are un necesar de oxigen mai mare)</w:t>
      </w:r>
    </w:p>
    <w:p w14:paraId="5D66645D"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30 kg/mc = 1.680 kg</w:t>
      </w:r>
    </w:p>
    <w:p w14:paraId="3C252A83"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Greutate la vânzare: 2 kg/bucată</w:t>
      </w:r>
    </w:p>
    <w:p w14:paraId="78DCBE8D"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lastRenderedPageBreak/>
        <w:t>Număr de pești necesari: 840 exemplare</w:t>
      </w:r>
    </w:p>
    <w:p w14:paraId="478714B1"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431B2AE"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Indice conversie (FCR): 1.3 (Conversie bună, dar necesită o dietă specifică pentru a menține calitatea albă a cărnii)</w:t>
      </w:r>
    </w:p>
    <w:p w14:paraId="21A071AA"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Hrană totală necesară: 1.680 kg pește x 1.3 = 2.184 kg hrană</w:t>
      </w:r>
    </w:p>
    <w:p w14:paraId="23353FEE"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4CE257A4"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Cost total hrană: 2.184 kg x 2 euro = 4.368 euro</w:t>
      </w:r>
    </w:p>
    <w:p w14:paraId="224901AD"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65D20E2E"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Preț vânzare pește: 9 euro/kg (De obicei se vinde sub prețul codului pe piețele internaționale)</w:t>
      </w:r>
    </w:p>
    <w:p w14:paraId="4676EDBA"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Venit Brut: 1.680 kg x 9 euro = 15.120 euro</w:t>
      </w:r>
    </w:p>
    <w:p w14:paraId="5B8ACB71"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Cost puiet (juvenili): 840 buc x 2.5 euro = 2.100 euro (Puiet greu de asigurat constant)</w:t>
      </w:r>
    </w:p>
    <w:p w14:paraId="76AB83D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Cost hrană: 4.368 euro</w:t>
      </w:r>
    </w:p>
    <w:p w14:paraId="2CEDCE7C"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Cost utilități (Răcire apă + Salinitate + Oxigen - est. 22% din venit): 3.326 euro</w:t>
      </w:r>
    </w:p>
    <w:p w14:paraId="3A173CCB"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Cheltuieli totale: 2.100 + 4.368 + 3.326 = 9.794 euro</w:t>
      </w:r>
    </w:p>
    <w:p w14:paraId="2884181B"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lastRenderedPageBreak/>
        <w:t>4. PROFIT NET ESTIMAT</w:t>
      </w:r>
    </w:p>
    <w:p w14:paraId="6E9D8DE9"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Profit pe ciclu (24 luni): 15.120 euro - 9.794 euro = 5.326 euro</w:t>
      </w:r>
    </w:p>
    <w:p w14:paraId="2D5A1623"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Profit pe an: 2.663 euro</w:t>
      </w:r>
    </w:p>
    <w:p w14:paraId="7410052B"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Profit pe lună: 222 euro</w:t>
      </w:r>
    </w:p>
    <w:p w14:paraId="25A33543"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Observație: Eglefinul are un profit lunar scăzut din cauza sensibilității sale și a timpului lung de creștere (2 ani). Costul răcirii apei „mănâncă” o parte mare din marjă. Este o specie de diversificare, nu una de bază pentru un sistem RAS mic.</w:t>
      </w:r>
    </w:p>
    <w:p w14:paraId="013F21E3"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Snapper Roșu (</w:t>
      </w:r>
      <w:r>
        <w:rPr>
          <w:rFonts w:asciiTheme="majorBidi" w:hAnsiTheme="majorBidi" w:cstheme="majorBidi"/>
          <w:b/>
          <w:bCs/>
          <w:i/>
          <w:iCs/>
          <w:sz w:val="20"/>
          <w:szCs w:val="20"/>
        </w:rPr>
        <w:t>Lutjanus campechanus</w:t>
      </w:r>
      <w:r>
        <w:rPr>
          <w:rFonts w:asciiTheme="majorBidi" w:hAnsiTheme="majorBidi" w:cstheme="majorBidi"/>
          <w:b/>
          <w:bCs/>
          <w:sz w:val="20"/>
          <w:szCs w:val="20"/>
        </w:rPr>
        <w:t>)</w:t>
      </w:r>
    </w:p>
    <w:p w14:paraId="6E03AD12"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Temp. optimă: 24 – 28°C.</w:t>
      </w:r>
    </w:p>
    <w:p w14:paraId="1E1380CE"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Hibernare: Nu hibernează (temp. minimă 15°C).</w:t>
      </w:r>
    </w:p>
    <w:p w14:paraId="6D412830"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Densitate/m³: 20 – 40 kg/m³.</w:t>
      </w:r>
    </w:p>
    <w:p w14:paraId="77AFB2F8"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2A71C5E9"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Ciclu: 18 – 24 luni (1 – 2 kg).</w:t>
      </w:r>
    </w:p>
    <w:p w14:paraId="69C2522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Preț: 15 – 20 €/kg.</w:t>
      </w:r>
    </w:p>
    <w:p w14:paraId="5ED7CD68"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i/>
          <w:iCs/>
          <w:sz w:val="20"/>
          <w:szCs w:val="20"/>
        </w:rPr>
        <w:t xml:space="preserve">Notă: Snapperul Roșu este o specie tropicală de recif, extrem de apreciată în SUA și Asia. În sistemele RAS, necesită temperaturi </w:t>
      </w:r>
      <w:r>
        <w:rPr>
          <w:rFonts w:asciiTheme="majorBidi" w:hAnsiTheme="majorBidi" w:cstheme="majorBidi"/>
          <w:i/>
          <w:iCs/>
          <w:sz w:val="20"/>
          <w:szCs w:val="20"/>
        </w:rPr>
        <w:lastRenderedPageBreak/>
        <w:t>ridicate (24-28°C) și un control riguros al bacteriilor, fiind sensibil la infecții oculare în medii aglomerate.</w:t>
      </w:r>
    </w:p>
    <w:p w14:paraId="17F0040C"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DD7FE19"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23BF8B3"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Densitate recomandată: 35 kg/mc (Fiind o specie teritorială, densitatea prea mare duce la agresivitate, iar cea prea mică la stres)</w:t>
      </w:r>
    </w:p>
    <w:p w14:paraId="21C0A8F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35 kg/mc = 1.960 kg</w:t>
      </w:r>
    </w:p>
    <w:p w14:paraId="771FFA6D"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Greutate la vânzare: 1.5 kg/bucată (Mărimea ideală pentru filetare premium)</w:t>
      </w:r>
    </w:p>
    <w:p w14:paraId="20D725DB"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Număr de pești necesari: cca. 1.300 exemplare</w:t>
      </w:r>
    </w:p>
    <w:p w14:paraId="78D3F894"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6F4448B"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Indice conversie (FCR): 1.6 (Eficiență medie; metabolismul este accelerat de temperatura mare a apei)</w:t>
      </w:r>
    </w:p>
    <w:p w14:paraId="13F66F3A"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Hrană totală necesară: 1.960 kg pește x 1.6 = 3.136 kg hrană</w:t>
      </w:r>
    </w:p>
    <w:p w14:paraId="7015B8BE"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C5D4577"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Cost total hrană: 3.136 kg x 2 euro = 6.272 euro</w:t>
      </w:r>
    </w:p>
    <w:p w14:paraId="713EA432"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B2DF453"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17 euro/kg (Valoare ridicată datorită cererii mari și aspectului comercial deosebit)</w:t>
      </w:r>
    </w:p>
    <w:p w14:paraId="7D02C5D4"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Venit Brut: 1.960 kg x 17 euro = 33.320 euro</w:t>
      </w:r>
    </w:p>
    <w:p w14:paraId="6E6C4043"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Cost puiet (juvenili): 1.300 buc x 4 euro = 5.200 euro (Import dificil din zonele tropicale)</w:t>
      </w:r>
    </w:p>
    <w:p w14:paraId="49EA3A0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Cost hrană: 6.272 euro</w:t>
      </w:r>
    </w:p>
    <w:p w14:paraId="39C224B2"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Cost utilități (Încălzire + Salinitate + Oxigen - est. 20% din venit): 6.664 euro</w:t>
      </w:r>
    </w:p>
    <w:p w14:paraId="680692E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Cheltuieli totale: 5.200 + 6.272 + 6.664 = 18.136 euro</w:t>
      </w:r>
    </w:p>
    <w:p w14:paraId="5F3FC598"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2C8C5234"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Profit pe ciclu (22 luni): 33.320 euro - 18.136 euro = 15.184 euro</w:t>
      </w:r>
    </w:p>
    <w:p w14:paraId="1E3A63A5"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Profit pe an: 8.282 euro</w:t>
      </w:r>
    </w:p>
    <w:p w14:paraId="410D60B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Profit pe lună: 690 euro</w:t>
      </w:r>
    </w:p>
    <w:p w14:paraId="394554E1"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Observație: Snapperul Roșu oferă un profit bun per kilogram, dar ciclul de creștere relativ lung (aproape 2 ani) reduce rentabilitatea lunară. Succesul depinde de menținerea apei la peste 24°C și de o filtrare biologică impecabilă.</w:t>
      </w:r>
    </w:p>
    <w:p w14:paraId="33D61F3E"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Barramundi (</w:t>
      </w:r>
      <w:r>
        <w:rPr>
          <w:rFonts w:asciiTheme="majorBidi" w:hAnsiTheme="majorBidi" w:cstheme="majorBidi"/>
          <w:b/>
          <w:bCs/>
          <w:i/>
          <w:iCs/>
          <w:sz w:val="20"/>
          <w:szCs w:val="20"/>
        </w:rPr>
        <w:t>Lates calcarifer</w:t>
      </w:r>
      <w:r>
        <w:rPr>
          <w:rFonts w:asciiTheme="majorBidi" w:hAnsiTheme="majorBidi" w:cstheme="majorBidi"/>
          <w:b/>
          <w:bCs/>
          <w:sz w:val="20"/>
          <w:szCs w:val="20"/>
        </w:rPr>
        <w:t>)</w:t>
      </w:r>
    </w:p>
    <w:p w14:paraId="38796FC1"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lastRenderedPageBreak/>
        <w:t>Temp. optimă: 26 – 30°C.</w:t>
      </w:r>
    </w:p>
    <w:p w14:paraId="25C11DF9"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Hibernare: Nu hibernează (moare sub 16°C).</w:t>
      </w:r>
    </w:p>
    <w:p w14:paraId="7CA7B1A5"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Densitate/m³: 60 – 100 kg/m³ (campionul densității în RAS).</w:t>
      </w:r>
    </w:p>
    <w:p w14:paraId="4856FF20"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Salinitate: 0 – 35 ppt (foarte adaptabil).</w:t>
      </w:r>
    </w:p>
    <w:p w14:paraId="4C8655F3"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Ciclu: 6 – 9 luni (0.8 – 1 kg).</w:t>
      </w:r>
    </w:p>
    <w:p w14:paraId="589C379F"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Preț: 9 – 14 €/kg.</w:t>
      </w:r>
    </w:p>
    <w:p w14:paraId="7C0EC1A0"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i/>
          <w:iCs/>
          <w:sz w:val="20"/>
          <w:szCs w:val="20"/>
        </w:rPr>
        <w:t>Notă: Barramundi este considerat „specia perfectă” pentru RAS. Este incredibil de rezistent, suportă densități uriașe și are una dintre cele mai rapide rate de creștere de pe planetă. Poate fi crescut atât în apă dulce, cât și în apă sărată (euryhalin).</w:t>
      </w:r>
    </w:p>
    <w:p w14:paraId="5D27026C"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C94C745"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2AD7A55"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Densitate recomandată: 90 kg/mc (Suportă densități masive, fiind depășit doar de somnul african)</w:t>
      </w:r>
    </w:p>
    <w:p w14:paraId="443AE7A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90 kg/mc = 5.040 kg</w:t>
      </w:r>
    </w:p>
    <w:p w14:paraId="22D66E54"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Greutate la vânzare: 1 kg/bucată (Mărimea ideală pentru restaurante)</w:t>
      </w:r>
    </w:p>
    <w:p w14:paraId="175352E0"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lastRenderedPageBreak/>
        <w:t>Număr de pești necesari: 5.040 exemplare</w:t>
      </w:r>
    </w:p>
    <w:p w14:paraId="729F245A"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E428DC0"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Indice conversie (FCR): 1.2 (Eficiență excelentă; asimilează hrana extrem de rapid la temperaturi de 28°C)</w:t>
      </w:r>
    </w:p>
    <w:p w14:paraId="3A44DEBC"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Hrană totală necesară: 5.040 kg pește x 1.2 = 6.048 kg hrană</w:t>
      </w:r>
    </w:p>
    <w:p w14:paraId="7F219FE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48010177"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Cost total hrană: 6.048 kg x 2 euro = 12.096 euro</w:t>
      </w:r>
    </w:p>
    <w:p w14:paraId="69A21F40"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B95BF1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Preț vânzare pește: 11 euro/kg (Preț premium pentru carne albă, textură fermă, similară cu lavracul)</w:t>
      </w:r>
    </w:p>
    <w:p w14:paraId="0AD13505"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Venit Brut: 5.040 kg x 11 euro = 55.440 euro</w:t>
      </w:r>
    </w:p>
    <w:p w14:paraId="16EBBBDD"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Cost puiet (juvenili): 5.040 buc x 0.9 euro = 4.536 euro (Puietul este produs în masă, preț accesibil)</w:t>
      </w:r>
    </w:p>
    <w:p w14:paraId="6C92C5D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Cost hrană: 12.096 euro</w:t>
      </w:r>
    </w:p>
    <w:p w14:paraId="55BD41B7"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Cost utilități (Încălzire + Oxigen + Energie - est. 20% din venit): 11.088 euro (Necesită mult oxigen la densitatea asta)</w:t>
      </w:r>
    </w:p>
    <w:p w14:paraId="588EFDB1"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Cheltuieli totale: 4.536 + 12.096 + 11.088 = 27.720 euro</w:t>
      </w:r>
    </w:p>
    <w:p w14:paraId="00A764F1"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lastRenderedPageBreak/>
        <w:t>4. PROFIT NET ESTIMAT</w:t>
      </w:r>
    </w:p>
    <w:p w14:paraId="30D82BC5"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Profit pe ciclu (8 luni): 55.440 euro - 27.720 euro = 27.720 euro</w:t>
      </w:r>
    </w:p>
    <w:p w14:paraId="70140393"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Profit pe an (1.5 cicluri/an): 41.580 euro</w:t>
      </w:r>
    </w:p>
    <w:p w14:paraId="4ADA1008"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Profit pe lună: 3.465 euro</w:t>
      </w:r>
    </w:p>
    <w:p w14:paraId="2AA5DB40"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Observație: Barramundi este campionul profitabilității de până acum. Un ciclu de doar 8 luni îți permite aproape două recolte pe an, ceea ce face ca profitul lunar să fie uriaș. În 56 mc, Barramundi este „mașina de făcut bani” a sistemului RAS.</w:t>
      </w:r>
    </w:p>
    <w:p w14:paraId="37D8DFA5"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Salmonide</w:t>
      </w:r>
    </w:p>
    <w:p w14:paraId="16089C07"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Salmonide (Salmonidae)</w:t>
      </w:r>
    </w:p>
    <w:p w14:paraId="63567F46"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Somon Atlantic (</w:t>
      </w:r>
      <w:r>
        <w:rPr>
          <w:rFonts w:asciiTheme="majorBidi" w:hAnsiTheme="majorBidi" w:cstheme="majorBidi"/>
          <w:b/>
          <w:bCs/>
          <w:i/>
          <w:iCs/>
          <w:sz w:val="20"/>
          <w:szCs w:val="20"/>
        </w:rPr>
        <w:t>Salmo salar</w:t>
      </w:r>
      <w:r>
        <w:rPr>
          <w:rFonts w:asciiTheme="majorBidi" w:hAnsiTheme="majorBidi" w:cstheme="majorBidi"/>
          <w:b/>
          <w:bCs/>
          <w:sz w:val="20"/>
          <w:szCs w:val="20"/>
        </w:rPr>
        <w:t>)</w:t>
      </w:r>
    </w:p>
    <w:p w14:paraId="085D8C41"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Temp. optimă: 12–16°C.</w:t>
      </w:r>
    </w:p>
    <w:p w14:paraId="07DA5BB4"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Hibernare: 2–4°C (3-4 luni).</w:t>
      </w:r>
    </w:p>
    <w:p w14:paraId="5EFCC3CF"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Densitate/m³: 40–80 kg/m³ (în coloană).</w:t>
      </w:r>
    </w:p>
    <w:p w14:paraId="21F0B79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Salinitate: 0 ppt (puiet/smolt) </w:t>
      </w:r>
    </w:p>
    <w:p w14:paraId="2AC0CC97" w14:textId="77777777" w:rsidR="00797705" w:rsidRPr="00EC7FDB" w:rsidRDefault="00797705" w:rsidP="00797705">
      <w:pPr>
        <w:pStyle w:val="Listparagraf"/>
        <w:numPr>
          <w:ilvl w:val="0"/>
          <w:numId w:val="752"/>
        </w:numPr>
        <w:jc w:val="lowKashida"/>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5A471F9E" wp14:editId="7594C8A9">
            <wp:extent cx="12700" cy="12700"/>
            <wp:effectExtent l="0" t="0" r="0" b="0"/>
            <wp:docPr id="272127898" name="I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14:paraId="41758C6E" w14:textId="77777777" w:rsidR="00797705" w:rsidRPr="00EC7FDB" w:rsidRDefault="00797705" w:rsidP="00797705">
      <w:pPr>
        <w:pStyle w:val="Listparagraf"/>
        <w:numPr>
          <w:ilvl w:val="0"/>
          <w:numId w:val="752"/>
        </w:numPr>
        <w:jc w:val="lowKashida"/>
        <w:rPr>
          <w:rFonts w:asciiTheme="majorBidi" w:hAnsiTheme="majorBidi" w:cstheme="majorBidi"/>
          <w:sz w:val="20"/>
          <w:szCs w:val="20"/>
        </w:rPr>
      </w:pPr>
      <w:r>
        <w:rPr>
          <w:rFonts w:asciiTheme="majorBidi" w:hAnsiTheme="majorBidi" w:cstheme="majorBidi"/>
          <w:sz w:val="20"/>
          <w:szCs w:val="20"/>
        </w:rPr>
        <w:t>30–35 ppt (adult).</w:t>
      </w:r>
    </w:p>
    <w:p w14:paraId="55992E0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lastRenderedPageBreak/>
        <w:t>Ciclu: 18–24 luni (pentru 4–6 kg).</w:t>
      </w:r>
    </w:p>
    <w:p w14:paraId="70889D9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Preț: 8–12 €/kg.</w:t>
      </w:r>
    </w:p>
    <w:p w14:paraId="4413514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i/>
          <w:iCs/>
          <w:sz w:val="20"/>
          <w:szCs w:val="20"/>
        </w:rPr>
        <w:t>Notă: Somonul este una dintre cele mai tehnice specii. Necesită apă foarte rece (sub 14°C) și un nivel de oxigen apropiat de saturație (100%+). Orice eroare în sistemul de răcire sau oxigenare duce la pierderea întregii biomase în câteva minute.</w:t>
      </w:r>
    </w:p>
    <w:p w14:paraId="3422B28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228417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Volum bazin: 56 mc</w:t>
      </w:r>
    </w:p>
    <w:p w14:paraId="4D64F45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Densitate recomandată: 60 kg/mc (Densitate optimă pentru a asigura circulația oxigenului și a evita stresul)</w:t>
      </w:r>
    </w:p>
    <w:p w14:paraId="34FF3DBF"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60 kg/mc = 3.360 kg</w:t>
      </w:r>
    </w:p>
    <w:p w14:paraId="3EF09770"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Greutate la vânzare: 5 kg/bucată</w:t>
      </w:r>
    </w:p>
    <w:p w14:paraId="2EEE6F5E"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Număr de pești necesari: 672 exemplare</w:t>
      </w:r>
    </w:p>
    <w:p w14:paraId="0C332E29"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27E9989"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Indice conversie (FCR): 1.1 (Cea mai eficientă conversie datorită geneticii selecționate)</w:t>
      </w:r>
    </w:p>
    <w:p w14:paraId="6DD4F0E9"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Hrană totală necesară: 3.360 kg pește x 1.1 = 3.696 kg hrană</w:t>
      </w:r>
    </w:p>
    <w:p w14:paraId="1D2B1A2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lastRenderedPageBreak/>
        <w:t>Preț hrană: 2 euro/kg</w:t>
      </w:r>
    </w:p>
    <w:p w14:paraId="1997E9D2"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Cost total hrană: 3.696 kg x 2 euro = 7.392 euro</w:t>
      </w:r>
    </w:p>
    <w:p w14:paraId="73F1DCFA"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0B74BC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Preț vânzare pește: 10 euro/kg (Preț pentru somn proaspăt, „land-based”, adesea mai scump decât cel de mare)</w:t>
      </w:r>
    </w:p>
    <w:p w14:paraId="32E39705"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Venit Brut: 3.360 kg x 10 euro = 33.600 euro</w:t>
      </w:r>
    </w:p>
    <w:p w14:paraId="60256059"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Cost puiet (Smolt): 672 buc x 4.5 euro = 3.024 euro (Puietul de somn/smolt este scump din cauza procesului de adaptare)</w:t>
      </w:r>
    </w:p>
    <w:p w14:paraId="14EE25C1"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Cost hrană: 7.392 euro</w:t>
      </w:r>
    </w:p>
    <w:p w14:paraId="0F2B146A"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Cost utilități (Răcire + Oxigen lichid + Energie - est. 22% din venit): 7.392 euro (Răcirea apei și oxigenul lichid sunt costuri majore)</w:t>
      </w:r>
    </w:p>
    <w:p w14:paraId="02BADBF0"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Cheltuieli totale: 3.024 + 7.392 + 7.392 = 17.808 euro</w:t>
      </w:r>
    </w:p>
    <w:p w14:paraId="559426D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2FA380E5"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Profit pe ciclu (22 luni): 33.600 euro - 17.808 euro = 15.792 euro</w:t>
      </w:r>
    </w:p>
    <w:p w14:paraId="2E9499C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Profit pe an: 8.613 euro</w:t>
      </w:r>
    </w:p>
    <w:p w14:paraId="15DD0153"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Profit pe lună: 717 euro</w:t>
      </w:r>
    </w:p>
    <w:p w14:paraId="5A889B4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lastRenderedPageBreak/>
        <w:t>Observație: Deși somonul are o piață de desfacere uriașă, profitul lunar este limitat de ciclul lung de creștere (aproape 2 ani) și de costurile mari de operare (electricitate pentru răcire și oxigen pur). Este o specie de volum, mai rentabilă la scări de peste 500-1000 mc.</w:t>
      </w:r>
    </w:p>
    <w:p w14:paraId="45BAC41F"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Păstrăv curcubeu (</w:t>
      </w:r>
      <w:r>
        <w:rPr>
          <w:rFonts w:asciiTheme="majorBidi" w:hAnsiTheme="majorBidi" w:cstheme="majorBidi"/>
          <w:b/>
          <w:bCs/>
          <w:i/>
          <w:iCs/>
          <w:sz w:val="20"/>
          <w:szCs w:val="20"/>
        </w:rPr>
        <w:t>Oncorhynchus mykiss</w:t>
      </w:r>
      <w:r>
        <w:rPr>
          <w:rFonts w:asciiTheme="majorBidi" w:hAnsiTheme="majorBidi" w:cstheme="majorBidi"/>
          <w:b/>
          <w:bCs/>
          <w:sz w:val="20"/>
          <w:szCs w:val="20"/>
        </w:rPr>
        <w:t>)</w:t>
      </w:r>
    </w:p>
    <w:p w14:paraId="2902A95D"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Temp. optimă: 14–18°C.</w:t>
      </w:r>
    </w:p>
    <w:p w14:paraId="66280EED"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Hibernare: 2–4°C (3 luni).</w:t>
      </w:r>
    </w:p>
    <w:p w14:paraId="29D1988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Densitate/m³: 60–100 kg/m³ (campionul densității la salmonide).</w:t>
      </w:r>
    </w:p>
    <w:p w14:paraId="68D450BF"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Salinitate: 0–20 ppt (foarte adaptabil).</w:t>
      </w:r>
    </w:p>
    <w:p w14:paraId="342A9EF5"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Ciclu: 9–12 luni (pentru 0.4–1 kg).</w:t>
      </w:r>
    </w:p>
    <w:p w14:paraId="6220E23C"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Preț: 5–8 €/kg.</w:t>
      </w:r>
    </w:p>
    <w:p w14:paraId="229411B5"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i/>
          <w:iCs/>
          <w:sz w:val="20"/>
          <w:szCs w:val="20"/>
        </w:rPr>
        <w:t>Notă: Este specia nativă a apelor noastre de munte. Este mult mai teritorial și mai agresiv decât păstrăvul curcubeu, având nevoie de mult spațiu și ascunzișuri pentru a nu se canibaliza sau stresa.</w:t>
      </w:r>
    </w:p>
    <w:p w14:paraId="2578148A"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AB8A610"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8C7629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Densitate recomandată: 40 kg/mc (Densitate mică pentru a reduce agresivitatea și competiția pe hrană)</w:t>
      </w:r>
    </w:p>
    <w:p w14:paraId="441D3BB4"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lastRenderedPageBreak/>
        <w:t>Biomasă finală (Total pește în bazin): 56 mc x 40 kg/mc = 2.240 kg</w:t>
      </w:r>
    </w:p>
    <w:p w14:paraId="308838DD"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Greutate la vânzare: 0.35 kg/bucată (Mărimea clasică de munte)</w:t>
      </w:r>
    </w:p>
    <w:p w14:paraId="74FA5345"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Număr de pești necesari: 6.400 exemplare</w:t>
      </w:r>
    </w:p>
    <w:p w14:paraId="425967DE"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AF27567"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Indice conversie (FCR): 1.3 (Mai puțin eficient decât hibrizii selecționați; este un vânător activ)</w:t>
      </w:r>
    </w:p>
    <w:p w14:paraId="428EF4BE"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Hrană totală necesară: 2.240 kg pește x 1.3 = 2.912 kg hrană</w:t>
      </w:r>
    </w:p>
    <w:p w14:paraId="014FEE7A"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727C5C70"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Cost total hrană: 2.912 kg x 2 euro = 5.824 euro</w:t>
      </w:r>
    </w:p>
    <w:p w14:paraId="27F335A4"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85DAAD2"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Preț vânzare pește: 11 euro/kg (Preț mare, fiind considerat produs tradițional/autohton de lux)</w:t>
      </w:r>
    </w:p>
    <w:p w14:paraId="7C6F16BF"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Venit Brut: 2.240 kg x 11 euro = 24.640 euro</w:t>
      </w:r>
    </w:p>
    <w:p w14:paraId="4CC8A322"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Cost puiet: 6.400 buc x 0.8 euro = 5.120 euro (Puietul de brun este mai greu de produs în incubator)</w:t>
      </w:r>
    </w:p>
    <w:p w14:paraId="48273208"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Cost hrană: 5.824 euro</w:t>
      </w:r>
    </w:p>
    <w:p w14:paraId="22B73F37"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(Răcire + Oxigen + Energie - est. 20% din venit): 4.928 euro</w:t>
      </w:r>
    </w:p>
    <w:p w14:paraId="6B00E07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Cheltuieli totale: 5.120 + 5.824 + 4.928 = 15.872 euro</w:t>
      </w:r>
    </w:p>
    <w:p w14:paraId="1BAF497C"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2EA2EC65"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Profit pe ciclu (16 luni): 24.640 euro - 15.872 euro = 8.768 euro</w:t>
      </w:r>
    </w:p>
    <w:p w14:paraId="3B53AA12"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Profit pe an: 6.576 euro</w:t>
      </w:r>
    </w:p>
    <w:p w14:paraId="13B0440A"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Profit pe lună: 548 euro</w:t>
      </w:r>
    </w:p>
    <w:p w14:paraId="6C2F02C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Observație: Păstrăvul brun are un profit lunar scăzut din cauza creșterii lente și a densității mici. Este o specie greu de crescut industrial în RAS, fiind mai degrabă potrivită pentru bazine de tip „păstrăvărie turistică” sau repopulări.</w:t>
      </w:r>
    </w:p>
    <w:p w14:paraId="62899F1F"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Păstrăv fântânel (</w:t>
      </w:r>
      <w:r>
        <w:rPr>
          <w:rFonts w:asciiTheme="majorBidi" w:hAnsiTheme="majorBidi" w:cstheme="majorBidi"/>
          <w:b/>
          <w:bCs/>
          <w:i/>
          <w:iCs/>
          <w:sz w:val="20"/>
          <w:szCs w:val="20"/>
        </w:rPr>
        <w:t>Salvelinus fontinalis</w:t>
      </w:r>
      <w:r>
        <w:rPr>
          <w:rFonts w:asciiTheme="majorBidi" w:hAnsiTheme="majorBidi" w:cstheme="majorBidi"/>
          <w:b/>
          <w:bCs/>
          <w:sz w:val="20"/>
          <w:szCs w:val="20"/>
        </w:rPr>
        <w:t>)</w:t>
      </w:r>
    </w:p>
    <w:p w14:paraId="54AA4F96"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Temp. optimă: 12–15°C.</w:t>
      </w:r>
    </w:p>
    <w:p w14:paraId="24BC19D7"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Hibernare: 1–3°C (4 luni).</w:t>
      </w:r>
    </w:p>
    <w:p w14:paraId="5F38199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Densitate/m³: 40–60 kg/m³.</w:t>
      </w:r>
    </w:p>
    <w:p w14:paraId="063B3A9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Salinitate: 0 ppt (strict apă dulce).</w:t>
      </w:r>
    </w:p>
    <w:p w14:paraId="29442A58"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Ciclu: 12–15 luni (pentru 0.3–0.6 kg).</w:t>
      </w:r>
    </w:p>
    <w:p w14:paraId="37194A3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lastRenderedPageBreak/>
        <w:t>Preț: 7–10 €/kg.</w:t>
      </w:r>
    </w:p>
    <w:p w14:paraId="6041B896"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545335B2"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73FDA63"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Densitate recomandată: 50 kg/mc (Este mult mai pretențios decât curcubeul; la densități mai mari oxigenul scade prea repede și peștele se stresează)</w:t>
      </w:r>
    </w:p>
    <w:p w14:paraId="07A9D0F3"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50 kg/mc = 2.800 kg</w:t>
      </w:r>
    </w:p>
    <w:p w14:paraId="18C1AA9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Greutate la vânzare: 0.4 kg/bucată (Mărimea clasică de servire în restaurantele de top)</w:t>
      </w:r>
    </w:p>
    <w:p w14:paraId="58BADC37"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Număr de pești necesari: 7.000 exemplare</w:t>
      </w:r>
    </w:p>
    <w:p w14:paraId="139F1701"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9423FDA"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Indice conversie (FCR): 1.2 (Are un metabolism mai pretențios, necesită hrană de înaltă calitate, bogată în astaxantină pentru culoarea cărnii)</w:t>
      </w:r>
    </w:p>
    <w:p w14:paraId="5D987AC4"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Hrană totală necesară: 2.800 kg pește x 1.2 = 3.360 kg hrană</w:t>
      </w:r>
    </w:p>
    <w:p w14:paraId="3DAA929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3C7499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Cost total hrană: 3.360 kg x 2 euro = 6.720 euro</w:t>
      </w:r>
    </w:p>
    <w:p w14:paraId="1F5F9E78"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324F2F4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Preț vânzare pește: 9.5 euro/kg (Valoare de piață net superioară curcubeului datorită rarității și gustului)</w:t>
      </w:r>
    </w:p>
    <w:p w14:paraId="22D637F3"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Venit Brut: 2.800 kg x 9.5 euro = 26.600 euro</w:t>
      </w:r>
    </w:p>
    <w:p w14:paraId="0F2D27BE"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Cost puiet (juvenili): 7.000 buc x 0.7 euro = 4.900 euro (Puietul este mai scump și se găsește mai greu decât cel de curcubeu)</w:t>
      </w:r>
    </w:p>
    <w:p w14:paraId="525A5BE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Cost hrană: 6.720 euro</w:t>
      </w:r>
    </w:p>
    <w:p w14:paraId="6F85338A"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Cost utilități (Răcire apă + Oxigen + Energie - est. 22% din venit): 5.852 euro (Fântânelul necesită apă mai rece, deci chiller-ul va consuma mai mult)</w:t>
      </w:r>
    </w:p>
    <w:p w14:paraId="641727E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Cheltuieli totale: 4.900 + 6.720 + 5.852 = 17.472 euro</w:t>
      </w:r>
    </w:p>
    <w:p w14:paraId="67636D10"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C5BE0F7"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Profit pe ciclu (13 luni): 26.600 euro - 17.472 euro = 9.128 euro</w:t>
      </w:r>
    </w:p>
    <w:p w14:paraId="1BD261FD"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Profit pe an: 8.425 euro</w:t>
      </w:r>
    </w:p>
    <w:p w14:paraId="7105DCEE"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Profit pe lună: 702 euro</w:t>
      </w:r>
    </w:p>
    <w:p w14:paraId="08F9953E"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 xml:space="preserve">Observație: Deși prețul per kilogram este foarte bun, profitul lunar este limitat de faptul că nu suportă densitatea mare a păstrăvului </w:t>
      </w:r>
      <w:r>
        <w:rPr>
          <w:rFonts w:asciiTheme="majorBidi" w:hAnsiTheme="majorBidi" w:cstheme="majorBidi"/>
          <w:sz w:val="20"/>
          <w:szCs w:val="20"/>
        </w:rPr>
        <w:lastRenderedPageBreak/>
        <w:t>curcubeu (care merge până la 80-100 kg/mc). Este o specie de calitate, nu de volum.</w:t>
      </w:r>
    </w:p>
    <w:p w14:paraId="69DF2BE2"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Păstrăv brun / de munte (</w:t>
      </w:r>
      <w:r>
        <w:rPr>
          <w:rFonts w:asciiTheme="majorBidi" w:hAnsiTheme="majorBidi" w:cstheme="majorBidi"/>
          <w:b/>
          <w:bCs/>
          <w:i/>
          <w:iCs/>
          <w:sz w:val="20"/>
          <w:szCs w:val="20"/>
        </w:rPr>
        <w:t>Salmo trutta</w:t>
      </w:r>
      <w:r>
        <w:rPr>
          <w:rFonts w:asciiTheme="majorBidi" w:hAnsiTheme="majorBidi" w:cstheme="majorBidi"/>
          <w:b/>
          <w:bCs/>
          <w:sz w:val="20"/>
          <w:szCs w:val="20"/>
        </w:rPr>
        <w:t>)</w:t>
      </w:r>
    </w:p>
    <w:p w14:paraId="31A37E6E"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Temp. optimă: 10–14°C.</w:t>
      </w:r>
    </w:p>
    <w:p w14:paraId="68360911"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Hibernare: 2–4°C (4 luni).</w:t>
      </w:r>
    </w:p>
    <w:p w14:paraId="7C06B979"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Densitate/m³: 30–50 kg/m³.</w:t>
      </w:r>
    </w:p>
    <w:p w14:paraId="2906512B"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Salinitate: 0–35 ppt (forma marină/anadromă).</w:t>
      </w:r>
    </w:p>
    <w:p w14:paraId="72649BFC"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Ciclu: 15–18 luni.</w:t>
      </w:r>
    </w:p>
    <w:p w14:paraId="18C109B0"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Preț: 8–12 €/kg.</w:t>
      </w:r>
    </w:p>
    <w:p w14:paraId="409D513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i/>
          <w:iCs/>
          <w:sz w:val="20"/>
          <w:szCs w:val="20"/>
        </w:rPr>
        <w:t>Notă: Este specia nativă a apelor noastre de munte. Este mult mai teritorial și mai agresiv decât păstrăvul curcubeu, având nevoie de mult spațiu și oxigenare maximă pentru a preveni canibalismul și stresul.</w:t>
      </w:r>
    </w:p>
    <w:p w14:paraId="6E41B89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A53849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2112B24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Densitate recomandată: 40 kg/mc (Densitate redusă forțat pentru a limita agresivitatea între indivizi și rănirea înotătoarelor)</w:t>
      </w:r>
    </w:p>
    <w:p w14:paraId="654E3FAF"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lastRenderedPageBreak/>
        <w:t>Biomasă finală (Total pește în bazin): 56 mc x 40 kg/mc = 2.240 kg</w:t>
      </w:r>
    </w:p>
    <w:p w14:paraId="05EDFA03"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Greutate la vânzare: 0.35 kg/bucată (Mărimea clasică, foarte căutată pe piața locală)</w:t>
      </w:r>
    </w:p>
    <w:p w14:paraId="159D0BF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Număr de pești necesari: 6.400 exemplare</w:t>
      </w:r>
    </w:p>
    <w:p w14:paraId="44E122D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0C02E56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Indice conversie (FCR): 1.3 (Este un înotător și un vânător activ, ceea ce duce la o conversie a hranei mai slabă decât la hibrizii selecționați)</w:t>
      </w:r>
    </w:p>
    <w:p w14:paraId="662782F2"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Hrană totală necesară: 2.240 kg pește x 1.3 = 2.912 kg hrană</w:t>
      </w:r>
    </w:p>
    <w:p w14:paraId="14D778A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93C4003"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Cost total hrană: 2.912 kg x 2 euro = 5.824 euro</w:t>
      </w:r>
    </w:p>
    <w:p w14:paraId="0770866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2E14363"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Preț vânzare pește: 11 euro/kg (Preț premium, fiind considerat „păstrăvul adevărat”, produs tradițional de lux)</w:t>
      </w:r>
    </w:p>
    <w:p w14:paraId="16E2ED42"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Venit Brut: 2.240 kg x 11 euro = 24.640 euro</w:t>
      </w:r>
    </w:p>
    <w:p w14:paraId="1AB4AA9D"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Cost puiet: 6.400 buc x 0.8 euro = 5.120 euro (Puietul de brun este mai dificil de produs în incubator și mai scump)</w:t>
      </w:r>
    </w:p>
    <w:p w14:paraId="200204E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lastRenderedPageBreak/>
        <w:t>Cost hrană: 5.824 euro</w:t>
      </w:r>
    </w:p>
    <w:p w14:paraId="0882F0C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Cost utilități (Răcire + Oxigen + Energie - est. 20% din venit): 4.928 euro (Necesită apă foarte rece și curată)</w:t>
      </w:r>
    </w:p>
    <w:p w14:paraId="225BDA7C"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Cheltuieli totale: 5.120 + 5.824 + 4.928 = 15.872 euro</w:t>
      </w:r>
    </w:p>
    <w:p w14:paraId="38D998DF"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0ECA63F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Profit pe ciclu (16 luni): 24.640 euro - 15.872 euro = 8.768 euro</w:t>
      </w:r>
    </w:p>
    <w:p w14:paraId="056A33CF"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Profit pe an: 6.576 euro</w:t>
      </w:r>
    </w:p>
    <w:p w14:paraId="5652325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Profit pe lună: 548 euro</w:t>
      </w:r>
    </w:p>
    <w:p w14:paraId="2A61F88B"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Observație: Păstrăvul brun are un profit lunar mai scăzut din cauza creșterii lente și a densității mici pe care o acceptă în sistem. Este o specie pretențioasă, potrivită mai degrabă pentru nișe de piață „bio” sau restaurante exclusiviste care caută gustul autentic de munte.</w:t>
      </w:r>
    </w:p>
    <w:p w14:paraId="0B88A42C"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Arctic Char (</w:t>
      </w:r>
      <w:r>
        <w:rPr>
          <w:rFonts w:asciiTheme="majorBidi" w:hAnsiTheme="majorBidi" w:cstheme="majorBidi"/>
          <w:b/>
          <w:bCs/>
          <w:i/>
          <w:iCs/>
          <w:sz w:val="20"/>
          <w:szCs w:val="20"/>
        </w:rPr>
        <w:t>Salvelinus alpinus</w:t>
      </w:r>
      <w:r>
        <w:rPr>
          <w:rFonts w:asciiTheme="majorBidi" w:hAnsiTheme="majorBidi" w:cstheme="majorBidi"/>
          <w:b/>
          <w:bCs/>
          <w:sz w:val="20"/>
          <w:szCs w:val="20"/>
        </w:rPr>
        <w:t>)</w:t>
      </w:r>
    </w:p>
    <w:p w14:paraId="140EDDE4"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Temp. optimă: 8–12°C.</w:t>
      </w:r>
    </w:p>
    <w:p w14:paraId="19632642"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Hibernare: 0–2°C (5 luni – iubește frigul extrem).</w:t>
      </w:r>
    </w:p>
    <w:p w14:paraId="0BBF6ED2"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Densitate/m³: 80–120 kg/m³ (suportă densități uriașe, asemănător păstrăvului).</w:t>
      </w:r>
    </w:p>
    <w:p w14:paraId="4A0B34A5"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lastRenderedPageBreak/>
        <w:t>Salinitate: 0–25 ppt.</w:t>
      </w:r>
    </w:p>
    <w:p w14:paraId="2AEF8D49"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Ciclu: 14–18 luni (pentru 1–2 kg).</w:t>
      </w:r>
    </w:p>
    <w:p w14:paraId="430C0036"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Preț: 10–15 €/kg.</w:t>
      </w:r>
    </w:p>
    <w:p w14:paraId="3E70F787"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i/>
          <w:iCs/>
          <w:sz w:val="20"/>
          <w:szCs w:val="20"/>
        </w:rPr>
        <w:t>Notă: Aceasta este o specie fascinantă pentru RAS deoarece, spre deosebire de alte salmonide, devine mai puțin stresată pe măsură ce densitatea crește (fenomen de „schooling”). Este campionul densității la speciile de apă rece.</w:t>
      </w:r>
    </w:p>
    <w:p w14:paraId="0ED4BCB4"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25803E2"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599BB4F"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Densitate recomandată: 100 kg/mc (Suportă densități uriașe, fiind specia care utilizează cel mai eficient volumul în sistemele de apă rece)</w:t>
      </w:r>
    </w:p>
    <w:p w14:paraId="05B3A71C"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100 kg/mc = 5.600 kg</w:t>
      </w:r>
    </w:p>
    <w:p w14:paraId="581E95BE"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Greutate la vânzare: 1.5 kg/bucată (Mărime premium, foarte apreciată pentru filetare)</w:t>
      </w:r>
    </w:p>
    <w:p w14:paraId="2863792F"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Număr de pești necesari: 3.733 exemplare</w:t>
      </w:r>
    </w:p>
    <w:p w14:paraId="0B2CCDC7"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0DF0CA1"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lastRenderedPageBreak/>
        <w:t>Indice conversie (FCR): 1.1 (Conversie excelentă; asimilează foarte bine hrana dacă temperatura este menținută sub 12°C)</w:t>
      </w:r>
    </w:p>
    <w:p w14:paraId="17F46551"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Hrană totală necesară: 5.600 kg pește x 1.1 = 6.160 kg hrană</w:t>
      </w:r>
    </w:p>
    <w:p w14:paraId="15DF8C53"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C1712F6"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Cost total hrană: 6.160 kg x 2 euro = 12.320 euro</w:t>
      </w:r>
    </w:p>
    <w:p w14:paraId="5C3F33CB"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FB2D712"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Preț vânzare pește: 13 euro/kg (Delicatesă rară, carne roz-portocalie cu textură fină, preț mult peste păstrăv)</w:t>
      </w:r>
    </w:p>
    <w:p w14:paraId="0AF1D61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Venit Brut: 5.600 kg x 13 euro = 72.800 euro</w:t>
      </w:r>
    </w:p>
    <w:p w14:paraId="7AADD57D"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Cost puiet: 3.733 buc x 1.5 euro = 5.599 euro (Puietul este mai scump și provine adesea din import - Islanda/Scandinavia)</w:t>
      </w:r>
    </w:p>
    <w:p w14:paraId="79E406A8"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Cost hrană: 12.320 euro</w:t>
      </w:r>
    </w:p>
    <w:p w14:paraId="3BE04AC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Cost utilități (Răcire intensă + Oxigen + Energie - est. 20% din venit): 14.560 euro (Necesită mult oxigen lichid la densitatea asta)</w:t>
      </w:r>
    </w:p>
    <w:p w14:paraId="26A07AFF"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Cheltuieli totale: 5.599 + 12.320 + 14.560 = 32.479 euro</w:t>
      </w:r>
    </w:p>
    <w:p w14:paraId="759B5AE8"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3FB610D"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Profit pe ciclu (16 luni): 72.800 euro - 32.479 euro = 40.321 euro</w:t>
      </w:r>
    </w:p>
    <w:p w14:paraId="3DC729C8"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lastRenderedPageBreak/>
        <w:t>Profit pe an: 30.240 euro</w:t>
      </w:r>
    </w:p>
    <w:p w14:paraId="1C9AB36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Profit pe lună: 2.520 euro</w:t>
      </w:r>
    </w:p>
    <w:p w14:paraId="75E03BEB"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Observație: Arctic Char este extrem de profitabil în RAS datorită densității record. Deși ciclul de 16 luni este mai lung decât la păstrăv, cantitatea masivă de biomasă produsă în același volum (5.6 tone!) generează un profit lunar foarte mare.</w:t>
      </w:r>
    </w:p>
    <w:p w14:paraId="3667A29A"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Somon Chinook (</w:t>
      </w:r>
      <w:r>
        <w:rPr>
          <w:rFonts w:asciiTheme="majorBidi" w:hAnsiTheme="majorBidi" w:cstheme="majorBidi"/>
          <w:b/>
          <w:bCs/>
          <w:i/>
          <w:iCs/>
          <w:sz w:val="20"/>
          <w:szCs w:val="20"/>
        </w:rPr>
        <w:t>Oncorhynchus tshawytscha</w:t>
      </w:r>
      <w:r>
        <w:rPr>
          <w:rFonts w:asciiTheme="majorBidi" w:hAnsiTheme="majorBidi" w:cstheme="majorBidi"/>
          <w:b/>
          <w:bCs/>
          <w:sz w:val="20"/>
          <w:szCs w:val="20"/>
        </w:rPr>
        <w:t>)</w:t>
      </w:r>
    </w:p>
    <w:p w14:paraId="40D5CE14"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Temp. optimă: 11–15°C.</w:t>
      </w:r>
    </w:p>
    <w:p w14:paraId="654FB0D3"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Hibernare: 3–5°C (3 luni).</w:t>
      </w:r>
    </w:p>
    <w:p w14:paraId="3D3F8D82"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Densitate/m³: 30–50 kg/m³.</w:t>
      </w:r>
    </w:p>
    <w:p w14:paraId="4A247B8F"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Salinitate: 0–35 ppt.</w:t>
      </w:r>
    </w:p>
    <w:p w14:paraId="74A4F3CA"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Ciclu: 24–36 luni (ajunge la talie mare).</w:t>
      </w:r>
    </w:p>
    <w:p w14:paraId="77297A3A"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Preț: 12–18 €/kg.</w:t>
      </w:r>
    </w:p>
    <w:p w14:paraId="0D42E80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i/>
          <w:iCs/>
          <w:sz w:val="20"/>
          <w:szCs w:val="20"/>
        </w:rPr>
        <w:t>Notă: Supranumit „King Salmon”, este cel mai mare și mai prețuit dintre somonii de Pacific. În RAS, este o specie de elită, dar extrem de pretențioasă la spațiu și la stabilitatea curentului de apă.</w:t>
      </w:r>
    </w:p>
    <w:p w14:paraId="5ACB1540"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BFB1C8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lastRenderedPageBreak/>
        <w:t>Volum bazin: 56 mc</w:t>
      </w:r>
    </w:p>
    <w:p w14:paraId="2B815C0D"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Densitate recomandată: 45 kg/mc (Fiind o specie de talie mare, are nevoie de volum de apă generos pentru a evita stresul și rănirea botului)</w:t>
      </w:r>
    </w:p>
    <w:p w14:paraId="1CB53ABD"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45 kg/mc = 2.520 kg</w:t>
      </w:r>
    </w:p>
    <w:p w14:paraId="6F9B1A3B"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Greutate la vânzare: 6 kg/bucată (Valoarea comercială maximă se obține la exemplare mari)</w:t>
      </w:r>
    </w:p>
    <w:p w14:paraId="2C4A44C4"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Număr de pești necesari: 420 exemplare</w:t>
      </w:r>
    </w:p>
    <w:p w14:paraId="383CEC72"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44791B5"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Indice conversie (FCR): 1.3 (Rată de conversie bună pentru un somon de talie mare, dar necesită o dietă foarte bogată în grăsimi)</w:t>
      </w:r>
    </w:p>
    <w:p w14:paraId="18AD7A63"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Hrană totală necesară: 2.520 kg pește x 1.3 = 3.276 kg hrană</w:t>
      </w:r>
    </w:p>
    <w:p w14:paraId="523CF33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74A86BB"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Cost total hrană: 3.276 kg x 2 euro = 6.552 euro</w:t>
      </w:r>
    </w:p>
    <w:p w14:paraId="511F64F0"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C701D16"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Preț vânzare pește: 16 euro/kg (Cel mai scump somon; carnea este extrem de grasă și căutată pentru Sashimi/fumat)</w:t>
      </w:r>
    </w:p>
    <w:p w14:paraId="34189CED"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lastRenderedPageBreak/>
        <w:t>Venit Brut: 2.520 kg x 16 euro = 40.320 euro</w:t>
      </w:r>
    </w:p>
    <w:p w14:paraId="2F48F1F6"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Cost puiet (Smolt): 420 buc x 8 euro = 3.360 euro (Importul de puiet Chinook este complicat și costisitor)</w:t>
      </w:r>
    </w:p>
    <w:p w14:paraId="1C77373F"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Cost hrană: 6.552 euro</w:t>
      </w:r>
    </w:p>
    <w:p w14:paraId="248F2D4D"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Cost utilități (Răcire + Oxigen + Energie - est. 20% din venit): 8.064 euro</w:t>
      </w:r>
    </w:p>
    <w:p w14:paraId="23C9AC68"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Cheltuieli totale: 3.360 + 6.552 + 8.064 = 17.976 euro</w:t>
      </w:r>
    </w:p>
    <w:p w14:paraId="0AE7C58F"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892C62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Profit pe ciclu (30 luni): 40.320 euro - 17.976 euro = 22.344 euro</w:t>
      </w:r>
    </w:p>
    <w:p w14:paraId="31C7CF42"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Profit pe an: 8.937 euro</w:t>
      </w:r>
    </w:p>
    <w:p w14:paraId="5966E6C6"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Profit pe lună: 744 euro</w:t>
      </w:r>
    </w:p>
    <w:p w14:paraId="5BB024ED"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Observație: Somonul Chinook oferă o satisfacție financiară mare per kilogram, însă durata extrem de lungă a ciclului de creștere (2.5 ani) face ca profitul lunar să fie sub cel al speciilor cu rotație rapidă, precum păstrăvul. Este o specie de lux.</w:t>
      </w:r>
    </w:p>
    <w:p w14:paraId="0F8580A0"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Somon Coho (</w:t>
      </w:r>
      <w:r>
        <w:rPr>
          <w:rFonts w:asciiTheme="majorBidi" w:hAnsiTheme="majorBidi" w:cstheme="majorBidi"/>
          <w:b/>
          <w:bCs/>
          <w:i/>
          <w:iCs/>
          <w:sz w:val="20"/>
          <w:szCs w:val="20"/>
        </w:rPr>
        <w:t>Oncorhynchus kisutch</w:t>
      </w:r>
      <w:r>
        <w:rPr>
          <w:rFonts w:asciiTheme="majorBidi" w:hAnsiTheme="majorBidi" w:cstheme="majorBidi"/>
          <w:b/>
          <w:bCs/>
          <w:sz w:val="20"/>
          <w:szCs w:val="20"/>
        </w:rPr>
        <w:t>)</w:t>
      </w:r>
    </w:p>
    <w:p w14:paraId="0FA43C84"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Temp. optimă: 12–15°C.</w:t>
      </w:r>
    </w:p>
    <w:p w14:paraId="2AB244E2"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lastRenderedPageBreak/>
        <w:t>Hibernare: 2–4°C (3 luni).</w:t>
      </w:r>
    </w:p>
    <w:p w14:paraId="14095D08"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Densitate/m³: 40–60 kg/m³.</w:t>
      </w:r>
    </w:p>
    <w:p w14:paraId="4642C7F5"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Salinitate: 0–35 ppt.</w:t>
      </w:r>
    </w:p>
    <w:p w14:paraId="0AFDE9DC"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Ciclu: 15–20 luni (pentru 2–4 kg).</w:t>
      </w:r>
    </w:p>
    <w:p w14:paraId="4A0146F5"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Preț: 10–14 €/kg.</w:t>
      </w:r>
    </w:p>
    <w:p w14:paraId="2E0BFB06"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i/>
          <w:iCs/>
          <w:sz w:val="20"/>
          <w:szCs w:val="20"/>
        </w:rPr>
        <w:t>Notă: Somonul Coho (sau Somonul Argintiu) este mai adaptabil decât Chinook și are o rată de creștere mult mai rapidă. Este preferat în sistemele RAS moderne pentru că tolerează mai bine densitățile medii și are o rezistență naturală mai mare la boli.</w:t>
      </w:r>
    </w:p>
    <w:p w14:paraId="1CA9DCBD"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3B86040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F55FB7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Densitate recomandată: 55 kg/mc (Echilibru optim între volumul de înot și eficiența filtrării)</w:t>
      </w:r>
    </w:p>
    <w:p w14:paraId="409D5D39"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55 kg/mc = 3.080 kg</w:t>
      </w:r>
    </w:p>
    <w:p w14:paraId="700E2EBE"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Greutate la vânzare: 3.5 kg/bucată (Mărimea ideală pentru filetare comercială)</w:t>
      </w:r>
    </w:p>
    <w:p w14:paraId="6B242376"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Număr de pești necesari: 880 exemplare</w:t>
      </w:r>
    </w:p>
    <w:p w14:paraId="64714A32"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lastRenderedPageBreak/>
        <w:t>2. CONSUM ȘI COST HRANĂ (FCR)</w:t>
      </w:r>
    </w:p>
    <w:p w14:paraId="69384265"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Indice conversie (FCR): 1.2 (Mai eficient decât Chinook; asimilează hrana foarte bine în mediu controlat)</w:t>
      </w:r>
    </w:p>
    <w:p w14:paraId="2E57FB8D"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Hrană totală necesară: 3.080 kg pește x 1.2 = 3.696 kg hrană</w:t>
      </w:r>
    </w:p>
    <w:p w14:paraId="005A286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DCD3C55"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Cost total hrană: 3.696 kg x 2 euro = 7.392 euro</w:t>
      </w:r>
    </w:p>
    <w:p w14:paraId="659049D7"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6B6DB7D6"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Preț vânzare pește: 13 euro/kg (Carne roșie intensă, foarte apreciată, situată între păstrăv și Chinook)</w:t>
      </w:r>
    </w:p>
    <w:p w14:paraId="6B327ACF"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Venit Brut: 3.080 kg x 13 euro = 40.040 euro</w:t>
      </w:r>
    </w:p>
    <w:p w14:paraId="0A9E50F6"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Cost puiet (Smolt): 880 buc x 5 euro = 4.400 euro</w:t>
      </w:r>
    </w:p>
    <w:p w14:paraId="7694A749"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Cost hrană: 7.392 euro</w:t>
      </w:r>
    </w:p>
    <w:p w14:paraId="3FE28505"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Cost utilități (Răcire + Oxigen + Energie - est. 20% din venit): 8.008 euro</w:t>
      </w:r>
    </w:p>
    <w:p w14:paraId="7015E110"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Cheltuieli totale: 4.400 + 7.392 + 8.008 = 19.800 euro</w:t>
      </w:r>
    </w:p>
    <w:p w14:paraId="12681143"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D6AE0ED"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Profit pe ciclu (18 luni): 40.040 euro - 19.800 euro = 20.240 euro</w:t>
      </w:r>
    </w:p>
    <w:p w14:paraId="4843B6A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lastRenderedPageBreak/>
        <w:t>Profit pe an: 13.493 euro</w:t>
      </w:r>
    </w:p>
    <w:p w14:paraId="68C39E67"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Profit pe lună: 1.124 euro</w:t>
      </w:r>
    </w:p>
    <w:p w14:paraId="33A0BEE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Observație: Somonul Coho este mult mai rentabil lunar decât Chinook deoarece „se mișcă” mai repede (18 luni față de 30). Este o alegere foarte echilibrată pentru un sistem RAS care vizează piața de somon premium.</w:t>
      </w:r>
    </w:p>
    <w:p w14:paraId="38C90D9F"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Atenție: La salmonide, dacă temperatura apei sare de 20-22°C, oxigenul scade critic și riști mortalitate în masă în câteva minute.</w:t>
      </w:r>
    </w:p>
    <w:p w14:paraId="141C54D9" w14:textId="77777777" w:rsidR="00797705" w:rsidRPr="00EC7FDB" w:rsidRDefault="00797705" w:rsidP="00797705">
      <w:pPr>
        <w:jc w:val="lowKashida"/>
        <w:rPr>
          <w:rFonts w:asciiTheme="majorBidi" w:hAnsiTheme="majorBidi" w:cstheme="majorBidi"/>
          <w:b/>
          <w:bCs/>
          <w:sz w:val="20"/>
          <w:szCs w:val="20"/>
        </w:rPr>
      </w:pPr>
    </w:p>
    <w:p w14:paraId="1DEFB245"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Pești de Apă Dulce (Diverse)</w:t>
      </w:r>
    </w:p>
    <w:p w14:paraId="0F96C5B4"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Șalău (</w:t>
      </w:r>
      <w:r>
        <w:rPr>
          <w:rFonts w:asciiTheme="majorBidi" w:hAnsiTheme="majorBidi" w:cstheme="majorBidi"/>
          <w:b/>
          <w:bCs/>
          <w:i/>
          <w:iCs/>
          <w:sz w:val="20"/>
          <w:szCs w:val="20"/>
        </w:rPr>
        <w:t>Sander lucioperca</w:t>
      </w:r>
      <w:r>
        <w:rPr>
          <w:rFonts w:asciiTheme="majorBidi" w:hAnsiTheme="majorBidi" w:cstheme="majorBidi"/>
          <w:b/>
          <w:bCs/>
          <w:sz w:val="20"/>
          <w:szCs w:val="20"/>
        </w:rPr>
        <w:t>)</w:t>
      </w:r>
    </w:p>
    <w:p w14:paraId="262B4C8E"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Temp. optimă: 18 – 24°C.</w:t>
      </w:r>
    </w:p>
    <w:p w14:paraId="6624A5F8"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Hibernare: 2 – 4°C (3-4 luni).</w:t>
      </w:r>
    </w:p>
    <w:p w14:paraId="270018C0"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Densitate/m³: 40 – 60 kg/m³ (Necesită întuneric și liniște totală).</w:t>
      </w:r>
    </w:p>
    <w:p w14:paraId="49C248AE"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Salinitate: 0 – 5 ppt.</w:t>
      </w:r>
    </w:p>
    <w:p w14:paraId="3D6B0743"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Ciclu: 12 – 18 luni (0.8 – 1.2 kg).</w:t>
      </w:r>
    </w:p>
    <w:p w14:paraId="4E027D31"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Preț: 12 – 18 €/kg.</w:t>
      </w:r>
    </w:p>
    <w:p w14:paraId="50899133"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i/>
          <w:iCs/>
          <w:sz w:val="20"/>
          <w:szCs w:val="20"/>
        </w:rPr>
        <w:lastRenderedPageBreak/>
        <w:t>Notă: Șalăul este considerat una dintre cele mai dificile specii pentru RAS. Este extrem de sensibil la lumină (necesită semi-întuneric), la zgomot și la manipulare. Orice stres poate opri hrănirea sau poate provoca mortalitate prin atac de panică.</w:t>
      </w:r>
    </w:p>
    <w:p w14:paraId="4894278B"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6BDED6A"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F49E741"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Densitate recomandată: 50 kg/mc (Suportă densități medii; peste acest prag, riscul de stres și boli crește exponențial)</w:t>
      </w:r>
    </w:p>
    <w:p w14:paraId="01398A40"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50 kg/mc = 2.800 kg</w:t>
      </w:r>
    </w:p>
    <w:p w14:paraId="17796071"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Greutate la vânzare: 1 kg/bucată (Mărimea ideală pentru restaurante, unde este foarte căutat)</w:t>
      </w:r>
    </w:p>
    <w:p w14:paraId="26758274"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Număr de pești necesari: 2.800 exemplare</w:t>
      </w:r>
    </w:p>
    <w:p w14:paraId="051A7259"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2A18620"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Indice conversie (FCR): 1.2 (Este un prădător eficient dacă este învățat de mic cu hrana artificială)</w:t>
      </w:r>
    </w:p>
    <w:p w14:paraId="69A36E40"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Hrană totală necesară: 2.800 kg pește x 1.2 = 3.360 kg hrană</w:t>
      </w:r>
    </w:p>
    <w:p w14:paraId="3DC96FB5"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73CF4027"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Cost total hrană: 3.360 kg x 2 euro = 6.720 euro</w:t>
      </w:r>
    </w:p>
    <w:p w14:paraId="70DD0A5B"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lastRenderedPageBreak/>
        <w:t>3. VENITURI ȘI CHELTUIELI (PER CICLU)</w:t>
      </w:r>
    </w:p>
    <w:p w14:paraId="6AE33E5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Preț vânzare pește: 15 euro/kg (Preț mare, fiind un pește „alb” premium, foarte căutat pentru fileuri)</w:t>
      </w:r>
    </w:p>
    <w:p w14:paraId="2ADC78FC"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Venit Brut: 2.800 kg x 15 euro = 42.000 euro</w:t>
      </w:r>
    </w:p>
    <w:p w14:paraId="671A377B"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Cost puiet: 2.800 buc x 2 euro = 5.600 euro (Puietul „învățat” cu pelete este scump și necesită achiziție din incubatoare specializate)</w:t>
      </w:r>
    </w:p>
    <w:p w14:paraId="73CF6503"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Cost hrană: 6.720 euro</w:t>
      </w:r>
    </w:p>
    <w:p w14:paraId="7663238A"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Cost utilități (Energie + Oxigen + Mentenanță - est. 15% din venit): 6.300 euro</w:t>
      </w:r>
    </w:p>
    <w:p w14:paraId="54576449"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Cheltuieli totale: 5.600 + 6.720 + 6.300 = 18.620 euro</w:t>
      </w:r>
    </w:p>
    <w:p w14:paraId="37AF27C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596B0CC"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Profit pe ciclu (15 luni): 42.000 euro - 18.620 euro = 23.380 euro</w:t>
      </w:r>
    </w:p>
    <w:p w14:paraId="11096D56"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Profit pe an: 18.704 euro</w:t>
      </w:r>
    </w:p>
    <w:p w14:paraId="31B42CF2"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Profit pe lună: 1.558 euro</w:t>
      </w:r>
    </w:p>
    <w:p w14:paraId="682D1C4C"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Observație: Șalăul oferă un profit lunar foarte bun, concurând cu speciile marine, dar riscul de producție este ridicat. Necesită monitorizare 24/7 și un mediu de creștere controlat obsesiv (fără vibrații sau variații de lumină).</w:t>
      </w:r>
    </w:p>
    <w:p w14:paraId="25A38E64"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Biban European (</w:t>
      </w:r>
      <w:r>
        <w:rPr>
          <w:rFonts w:asciiTheme="majorBidi" w:hAnsiTheme="majorBidi" w:cstheme="majorBidi"/>
          <w:b/>
          <w:bCs/>
          <w:i/>
          <w:iCs/>
          <w:sz w:val="20"/>
          <w:szCs w:val="20"/>
        </w:rPr>
        <w:t>Perca fluviatilis</w:t>
      </w:r>
      <w:r>
        <w:rPr>
          <w:rFonts w:asciiTheme="majorBidi" w:hAnsiTheme="majorBidi" w:cstheme="majorBidi"/>
          <w:b/>
          <w:bCs/>
          <w:sz w:val="20"/>
          <w:szCs w:val="20"/>
        </w:rPr>
        <w:t>)</w:t>
      </w:r>
    </w:p>
    <w:p w14:paraId="0E9A52B2"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Temp. optimă: 20 – 24°C.</w:t>
      </w:r>
    </w:p>
    <w:p w14:paraId="51632B43"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Hibernare: 4 – 6°C (3 luni).</w:t>
      </w:r>
    </w:p>
    <w:p w14:paraId="647F96C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Densitate/m³: 50 – 80 kg/m³.</w:t>
      </w:r>
    </w:p>
    <w:p w14:paraId="0DC96B81"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Salinitate: 0 – 5 ppt.</w:t>
      </w:r>
    </w:p>
    <w:p w14:paraId="032DE159"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Ciclu: 10 – 14 luni (200 – 400 g).</w:t>
      </w:r>
    </w:p>
    <w:p w14:paraId="122AD0A0"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Preț: 10 – 15 €/kg.</w:t>
      </w:r>
    </w:p>
    <w:p w14:paraId="0F9253E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i/>
          <w:iCs/>
          <w:sz w:val="20"/>
          <w:szCs w:val="20"/>
        </w:rPr>
        <w:t>Notă: Bibanul este o specie gregară care se adaptează excelent în sistemele RAS, dar necesită o sortare periodică riguroasă, deoarece exemplarele mai mari tind să devină agresive cu cele mici. Este foarte apreciat pentru calitatea excepțională a cărnii.</w:t>
      </w:r>
    </w:p>
    <w:p w14:paraId="7BAABF14"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0715880"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775D189D"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Densitate recomandată: 70 kg/mc (Suportă densități mari dacă filtrarea biologică este supradimensionată)</w:t>
      </w:r>
    </w:p>
    <w:p w14:paraId="49863160"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70 kg/mc = 3.920 kg</w:t>
      </w:r>
    </w:p>
    <w:p w14:paraId="3C2110E8"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lastRenderedPageBreak/>
        <w:t>Greutate la vânzare: 0.3 kg/bucată (Mărimea comercială standard „de porție”)</w:t>
      </w:r>
    </w:p>
    <w:p w14:paraId="5B9276BC"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Număr de pești necesari: cca. 13.000 exemplare</w:t>
      </w:r>
    </w:p>
    <w:p w14:paraId="1CE1FE10"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4DC77A4"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Indice conversie (FCR): 1.3 (Conversie bună, dar necesită hrană bogată în proteine pentru a evita încetinirea creșterii)</w:t>
      </w:r>
    </w:p>
    <w:p w14:paraId="38E6A186"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Hrană totală necesară: 3.920 kg pește x 1.3 = 5.096 kg hrană</w:t>
      </w:r>
    </w:p>
    <w:p w14:paraId="02CF6E72"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6ACCB9F1"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Cost total hrană: 5.096 kg x 2 euro = 10.192 euro</w:t>
      </w:r>
    </w:p>
    <w:p w14:paraId="4B064B0A"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B798C2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Preț vânzare pește: 12 euro/kg (Cerere mare, preț stabil pentru restaurante)</w:t>
      </w:r>
    </w:p>
    <w:p w14:paraId="1103C0D7"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Venit Brut: 3.920 kg x 12 euro = 47.040 euro</w:t>
      </w:r>
    </w:p>
    <w:p w14:paraId="5809C2C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Cost puiet: 13.000 buc x 0.6 euro = 7.800 euro (Puietul trebuie să fie pre-adaptat la hrana artificială)</w:t>
      </w:r>
    </w:p>
    <w:p w14:paraId="09835CB7"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Cost hrană: 10.192 euro</w:t>
      </w:r>
    </w:p>
    <w:p w14:paraId="0F887FF9"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(Energie + Oxigen + Filtrare - est. 15% din venit): 7.056 euro</w:t>
      </w:r>
    </w:p>
    <w:p w14:paraId="02A21C5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Cheltuieli totale: 7.800 + 10.192 + 7.056 = 25.048 euro</w:t>
      </w:r>
    </w:p>
    <w:p w14:paraId="202722BC"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186C3EF3"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Profit pe ciclu (12 luni): 47.040 euro - 25.048 euro = 21.992 euro</w:t>
      </w:r>
    </w:p>
    <w:p w14:paraId="0BB7A0A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Profit pe an: 21.992 euro</w:t>
      </w:r>
    </w:p>
    <w:p w14:paraId="1E9C1A17"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Profit pe lună: 1.832 euro</w:t>
      </w:r>
    </w:p>
    <w:p w14:paraId="65A1A6E4"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Observație: Bibanul European este o afacere foarte profitabilă pe lună datorită ciclului de fix un an și densității mari pe care o permite volumul de apă. Este mai puțin stresabil decât șalăul, fiind o opțiune mai sigură pentru producție constantă.</w:t>
      </w:r>
    </w:p>
    <w:p w14:paraId="058C5E0F"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Biban cu gură mare (</w:t>
      </w:r>
      <w:r>
        <w:rPr>
          <w:rFonts w:asciiTheme="majorBidi" w:hAnsiTheme="majorBidi" w:cstheme="majorBidi"/>
          <w:b/>
          <w:bCs/>
          <w:i/>
          <w:iCs/>
          <w:sz w:val="20"/>
          <w:szCs w:val="20"/>
        </w:rPr>
        <w:t>Micropterus salmoides</w:t>
      </w:r>
      <w:r>
        <w:rPr>
          <w:rFonts w:asciiTheme="majorBidi" w:hAnsiTheme="majorBidi" w:cstheme="majorBidi"/>
          <w:b/>
          <w:bCs/>
          <w:sz w:val="20"/>
          <w:szCs w:val="20"/>
        </w:rPr>
        <w:t>)</w:t>
      </w:r>
    </w:p>
    <w:p w14:paraId="75012822"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Temp. optimă: 22 – 28°C.</w:t>
      </w:r>
    </w:p>
    <w:p w14:paraId="486D9384"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Hibernare: 5 – 8°C (2-3 luni).</w:t>
      </w:r>
    </w:p>
    <w:p w14:paraId="2EC10FD6"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Densitate/m³: 30 – 50 kg/m³.</w:t>
      </w:r>
    </w:p>
    <w:p w14:paraId="3F895943"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Salinitate: 0 ppt.</w:t>
      </w:r>
    </w:p>
    <w:p w14:paraId="133234FC"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Ciclu: 12 – 16 luni (0.5 – 1 kg).</w:t>
      </w:r>
    </w:p>
    <w:p w14:paraId="082772A1"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lastRenderedPageBreak/>
        <w:t>Preț: 9 – 13 €/kg.</w:t>
      </w:r>
    </w:p>
    <w:p w14:paraId="6C653E1D"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30CBE26"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AE7629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Densitate recomandată: 45 kg/mc (Este densitatea maximă sigură; peste acest nivel, canibalismul devine imposibil de controlat chiar și cu sortare)</w:t>
      </w:r>
    </w:p>
    <w:p w14:paraId="39BE09D5"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45 kg/mc = 2.520 kg</w:t>
      </w:r>
    </w:p>
    <w:p w14:paraId="4A8C0C1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Greutate la vânzare: 0.8 kg/bucată (Mărimea comercială optimă)</w:t>
      </w:r>
    </w:p>
    <w:p w14:paraId="79B8B4C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Număr de pești necesari: 3.150 exemplare</w:t>
      </w:r>
    </w:p>
    <w:p w14:paraId="3DFC421C"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118103EB"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Indice conversie (FCR): 1.4 (Consumă 1.4 kg hrană pentru 1 kg de creștere)</w:t>
      </w:r>
    </w:p>
    <w:p w14:paraId="1D7FF663"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Hrană totală necesară: 2.520 kg pește x 1.4 = 3.528 kg hrană</w:t>
      </w:r>
    </w:p>
    <w:p w14:paraId="511BE74A"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684EBFB"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Cost total hrană: 3.528 kg x 2 euro = 7.056 euro</w:t>
      </w:r>
    </w:p>
    <w:p w14:paraId="245DDDD1"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013686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Preț vânzare pește: 11 euro/kg</w:t>
      </w:r>
    </w:p>
    <w:p w14:paraId="43990A3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lastRenderedPageBreak/>
        <w:t>Venit Brut: 2.520 kg x 11 euro = 27.720 euro</w:t>
      </w:r>
    </w:p>
    <w:p w14:paraId="6129AECE"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Cost puiet: 3.150 buc x 1.2 euro = 3.780 euro (Puietul pre-educat să mănânce pelete este esențial)</w:t>
      </w:r>
    </w:p>
    <w:p w14:paraId="1723F1FA"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Cost hrană: 7.056 euro</w:t>
      </w:r>
    </w:p>
    <w:p w14:paraId="5906AED4"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Cost utilități (Energie + Oxigen + Filtrare - est. 15% din venit): 4.158 euro</w:t>
      </w:r>
    </w:p>
    <w:p w14:paraId="706DDEE4"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Cheltuieli totale: 3.780 + 7.056 + 4.158 = 14.994 euro</w:t>
      </w:r>
    </w:p>
    <w:p w14:paraId="420CD5E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0176C92D"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Profit pe ciclu (14 luni): 27.720 euro - 14.994 euro = 12.726 euro</w:t>
      </w:r>
    </w:p>
    <w:p w14:paraId="4510770C"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Profit pe an: 10.908 euro</w:t>
      </w:r>
    </w:p>
    <w:p w14:paraId="23B3EDF0"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Profit pe lună: 909 euro</w:t>
      </w:r>
    </w:p>
    <w:p w14:paraId="48BBE8AD"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Atenție la „Gura Mare”:</w:t>
      </w:r>
      <w:r>
        <w:rPr>
          <w:rFonts w:asciiTheme="majorBidi" w:hAnsiTheme="majorBidi" w:cstheme="majorBidi"/>
          <w:sz w:val="20"/>
          <w:szCs w:val="20"/>
        </w:rPr>
        <w:br/>
        <w:t>Această specie are gura disproporționat de mare. Un exemplar care a crescut cu doar 10-15% mai repede decât restul poate înghiți un coleg de bazin. Dacă nu ai un sistem de sortare automată sau timp să îi muți manual pe categorii de mărime, biomasa finală de 2.520 kg poate scădea la jumătate din cauza canibalismului, transformând profitul în pierdere.</w:t>
      </w:r>
    </w:p>
    <w:p w14:paraId="6BDA228A"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Tilapia (</w:t>
      </w:r>
      <w:r>
        <w:rPr>
          <w:rFonts w:asciiTheme="majorBidi" w:hAnsiTheme="majorBidi" w:cstheme="majorBidi"/>
          <w:b/>
          <w:bCs/>
          <w:i/>
          <w:iCs/>
          <w:sz w:val="20"/>
          <w:szCs w:val="20"/>
        </w:rPr>
        <w:t>Oreochromis niloticus</w:t>
      </w:r>
      <w:r>
        <w:rPr>
          <w:rFonts w:asciiTheme="majorBidi" w:hAnsiTheme="majorBidi" w:cstheme="majorBidi"/>
          <w:b/>
          <w:bCs/>
          <w:sz w:val="20"/>
          <w:szCs w:val="20"/>
        </w:rPr>
        <w:t>)</w:t>
      </w:r>
    </w:p>
    <w:p w14:paraId="2A6C0557"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lastRenderedPageBreak/>
        <w:t>Temp. optimă: 26 – 30°C.</w:t>
      </w:r>
    </w:p>
    <w:p w14:paraId="0D15A22A"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Hibernare: Nu hibernează (moare sub 13-15°C).</w:t>
      </w:r>
    </w:p>
    <w:p w14:paraId="11FAEAA5"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Densitate/m³: 60 – 120 kg/m³ (cea mai mare toleranță în RAS).</w:t>
      </w:r>
    </w:p>
    <w:p w14:paraId="6208770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Salinitate: 0 – 20 ppt.</w:t>
      </w:r>
    </w:p>
    <w:p w14:paraId="79CC6059"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Ciclu: 6 – 9 luni (500 – 800 g).</w:t>
      </w:r>
    </w:p>
    <w:p w14:paraId="309937BC"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Preț: 4 – 7 €/kg.</w:t>
      </w:r>
    </w:p>
    <w:p w14:paraId="00FBF574"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i/>
          <w:iCs/>
          <w:sz w:val="20"/>
          <w:szCs w:val="20"/>
        </w:rPr>
        <w:t>Nota: Tilapia este „calul de povară” al acvaculturii mondiale. Este incredibil de rezistentă la boli și la variațiile calității apei, fiind specia care iartă cele mai multe greșeli de management într-un sistem RAS.</w:t>
      </w:r>
    </w:p>
    <w:p w14:paraId="5D04018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DBCC169"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Volum bazin: 56 mc</w:t>
      </w:r>
    </w:p>
    <w:p w14:paraId="4D54C51E"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Densitate recomandată: 80 kg/mc (Suportă lejer această densitate într-un sistem cu filtrare corectă)</w:t>
      </w:r>
    </w:p>
    <w:p w14:paraId="481ADFF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80 kg/mc = 4.480 kg</w:t>
      </w:r>
    </w:p>
    <w:p w14:paraId="4A101A25"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Greutate la vânzare: 0.8 kg/bucată</w:t>
      </w:r>
    </w:p>
    <w:p w14:paraId="66C7D57B"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Număr de pești necesari: 5.600 exemplare</w:t>
      </w:r>
    </w:p>
    <w:p w14:paraId="1B55B9E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lastRenderedPageBreak/>
        <w:t>2. CONSUM ȘI COST HRANĂ (FCR)</w:t>
      </w:r>
    </w:p>
    <w:p w14:paraId="42CACF08"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Indice conversie (FCR): 1.3 (Omnivor eficient; valorifică bine hrana dacă apa este menținută la 27-29°C)</w:t>
      </w:r>
    </w:p>
    <w:p w14:paraId="79752B23"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Hrană totală necesară: 4.480 kg pește x 1.3 = 5.824 kg hrană</w:t>
      </w:r>
    </w:p>
    <w:p w14:paraId="1F04D7A0"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7D0DCFC"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Cost total hrană: 5.824 kg x 2 euro = 11.648 euro</w:t>
      </w:r>
    </w:p>
    <w:p w14:paraId="42BA6A71"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492420D"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Preț vânzare pește: 6 euro/kg (Preț de piață pentru pește proaspăt; deși prețul unitar e mic, volumul uriaș compensează)</w:t>
      </w:r>
    </w:p>
    <w:p w14:paraId="79FCADC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Venit Brut: 4.480 kg x 6 euro = 26.880 euro</w:t>
      </w:r>
    </w:p>
    <w:p w14:paraId="6DA2DECA"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Cost puiet: 5.600 buc x 0.4 euro = 2.240 euro (Puietul de Tilapia este cel mai ieftin și disponibil)</w:t>
      </w:r>
    </w:p>
    <w:p w14:paraId="1C49DA34"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Cost hrană: 11.648 euro</w:t>
      </w:r>
    </w:p>
    <w:p w14:paraId="5844C93E"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Cost utilități (Încălzire + Oxigen + Energie - est. 18% din venit): 4.838 euro</w:t>
      </w:r>
    </w:p>
    <w:p w14:paraId="61E92CE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Cheltuieli totale: 2.240 + 11.648 + 4.838 = 18.726 euro</w:t>
      </w:r>
    </w:p>
    <w:p w14:paraId="496BC061"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5C020C1"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lastRenderedPageBreak/>
        <w:t>Profit pe ciclu (7 luni): 26.880 euro - 18.726 euro = 8.154 euro</w:t>
      </w:r>
    </w:p>
    <w:p w14:paraId="76B56BF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Profit pe an (aprox. 1.7 cicluri/an): 13.861 euro</w:t>
      </w:r>
    </w:p>
    <w:p w14:paraId="28FB08F8"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Profit pe lună: 1.155 euro</w:t>
      </w:r>
    </w:p>
    <w:p w14:paraId="4193D4DB"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Observație: Principalul avantaj la Tilapia este rulajul rapid. În 56 mc, poți produce aproape 8 tone de pește pe an. Profitul lunar este foarte bun pentru o specie de „buget”, dar depinde critic de menținerea temperaturii ridicate (peste 26°C), sub care peștele nu se mai hrănește.</w:t>
      </w:r>
    </w:p>
    <w:p w14:paraId="5F59A954"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Somn African (</w:t>
      </w:r>
      <w:r>
        <w:rPr>
          <w:rFonts w:asciiTheme="majorBidi" w:hAnsiTheme="majorBidi" w:cstheme="majorBidi"/>
          <w:b/>
          <w:bCs/>
          <w:i/>
          <w:iCs/>
          <w:sz w:val="20"/>
          <w:szCs w:val="20"/>
        </w:rPr>
        <w:t>Clarias gariepinus</w:t>
      </w:r>
      <w:r>
        <w:rPr>
          <w:rFonts w:asciiTheme="majorBidi" w:hAnsiTheme="majorBidi" w:cstheme="majorBidi"/>
          <w:b/>
          <w:bCs/>
          <w:sz w:val="20"/>
          <w:szCs w:val="20"/>
        </w:rPr>
        <w:t>)</w:t>
      </w:r>
    </w:p>
    <w:p w14:paraId="0DC1D835"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Temp. optimă: 25 – 28°C.</w:t>
      </w:r>
    </w:p>
    <w:p w14:paraId="609010D0"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Hibernare: Nu hibernează (moare sub 15°C).</w:t>
      </w:r>
    </w:p>
    <w:p w14:paraId="11E1F82C"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Densitate/m³: 150 – 300+ kg/m³ (record absolut, respiră aer atmosferic).</w:t>
      </w:r>
    </w:p>
    <w:p w14:paraId="24FA6616"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Salinitate: 0 – 10 ppt.</w:t>
      </w:r>
    </w:p>
    <w:p w14:paraId="352B1303"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Ciclu: 4 – 6 luni (1 – 1.5 kg).</w:t>
      </w:r>
    </w:p>
    <w:p w14:paraId="50853CB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Preț: 4 – 7 €/kg.</w:t>
      </w:r>
    </w:p>
    <w:p w14:paraId="22765401"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i/>
          <w:iCs/>
          <w:sz w:val="20"/>
          <w:szCs w:val="20"/>
        </w:rPr>
        <w:t xml:space="preserve">Notă: Somnul african este campionul absolut al sistemelor RAS. Datorită organului respirator labirintic (poate respira aer </w:t>
      </w:r>
      <w:r>
        <w:rPr>
          <w:rFonts w:asciiTheme="majorBidi" w:hAnsiTheme="majorBidi" w:cstheme="majorBidi"/>
          <w:i/>
          <w:iCs/>
          <w:sz w:val="20"/>
          <w:szCs w:val="20"/>
        </w:rPr>
        <w:lastRenderedPageBreak/>
        <w:t>atmosferic), nu depinde de oxigenul dizolvat în apă. Acest lucru permite densități care ar fi fatale oricărei alte specii.</w:t>
      </w:r>
    </w:p>
    <w:p w14:paraId="30816DF3"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063D6F8"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413AE42D"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Densitate recomandată: 200 kg/mc (Densitate standard pentru RAS industrial de somn african)</w:t>
      </w:r>
    </w:p>
    <w:p w14:paraId="0B506466"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200 kg/mc = 11.200 kg</w:t>
      </w:r>
    </w:p>
    <w:p w14:paraId="26284C90"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Greutate la vânzare: 1.5 kg/bucată</w:t>
      </w:r>
    </w:p>
    <w:p w14:paraId="730DE9EE"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Număr de pești necesari: 7.466 exemplare</w:t>
      </w:r>
    </w:p>
    <w:p w14:paraId="77D4437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52C7383"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Indice conversie (FCR): 1.1 (Eficiență extremă; crește extrem de rapid dacă apa are 26–28°C)</w:t>
      </w:r>
    </w:p>
    <w:p w14:paraId="35582F40"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Hrană totală necesară: 11.200 kg pește x 1.1 = 12.320 kg hrană</w:t>
      </w:r>
    </w:p>
    <w:p w14:paraId="131968BE"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0D4073B"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Cost total hrană: 12.320 kg x 2 euro = 24.640 euro</w:t>
      </w:r>
    </w:p>
    <w:p w14:paraId="712643D6"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64056E0A"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lastRenderedPageBreak/>
        <w:t>Preț vânzare pește: 5.5 euro/kg (Preț de volum; profitul vine din cantitatea uriașă, nu din prețul pe kg)</w:t>
      </w:r>
    </w:p>
    <w:p w14:paraId="3F5B54DE"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Venit Brut: 11.200 kg x 5.5 euro = 61.600 euro</w:t>
      </w:r>
    </w:p>
    <w:p w14:paraId="2DD39D5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Cost puiet: 7.466 buc x 0.4 euro = 2.986 euro (Puiet foarte rezistent și ieftin)</w:t>
      </w:r>
    </w:p>
    <w:p w14:paraId="2A47100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Cost hrană: 24.640 euro</w:t>
      </w:r>
    </w:p>
    <w:p w14:paraId="033DDF91"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Cost utilități (Încălzire + Filtrare masivă - est. 15% din venit): 9.240 euro (Filtrarea mecanică trebuie să fie de top la 11 tone de pește)</w:t>
      </w:r>
    </w:p>
    <w:p w14:paraId="77B6720C"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Cheltuieli totale: 2.986 + 24.640 + 9.240 = 36.866 euro</w:t>
      </w:r>
    </w:p>
    <w:p w14:paraId="2D42354B"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0033D4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Profit pe ciclu (6 luni): 61.600 euro - 36.866 euro = 24.734 euro</w:t>
      </w:r>
    </w:p>
    <w:p w14:paraId="775203F6"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Profit pe an (2 cicluri/an): 49.468 euro</w:t>
      </w:r>
    </w:p>
    <w:p w14:paraId="206EDF4B"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Profit pe lună: 4.122 euro</w:t>
      </w:r>
    </w:p>
    <w:p w14:paraId="5878FB83"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Observație: Somnul african oferă cel mai mare profit lunar de până acum. Este o „uzină” de proteină. În cei 56 mc ai tăi, poți scoate peste 22 de tone de pește pe an. Singura provocare este capacitatea filtrului tău de a curăța dejecțiile de la o asemenea masă de pește.</w:t>
      </w:r>
    </w:p>
    <w:p w14:paraId="3455C46E"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Somn de Canal (</w:t>
      </w:r>
      <w:r>
        <w:rPr>
          <w:rFonts w:asciiTheme="majorBidi" w:hAnsiTheme="majorBidi" w:cstheme="majorBidi"/>
          <w:b/>
          <w:bCs/>
          <w:i/>
          <w:iCs/>
          <w:sz w:val="20"/>
          <w:szCs w:val="20"/>
        </w:rPr>
        <w:t>Ictalurus punctatus</w:t>
      </w:r>
      <w:r>
        <w:rPr>
          <w:rFonts w:asciiTheme="majorBidi" w:hAnsiTheme="majorBidi" w:cstheme="majorBidi"/>
          <w:b/>
          <w:bCs/>
          <w:sz w:val="20"/>
          <w:szCs w:val="20"/>
        </w:rPr>
        <w:t>)</w:t>
      </w:r>
    </w:p>
    <w:p w14:paraId="595D82C1"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lastRenderedPageBreak/>
        <w:t>Temp. optimă: 24 – 28°C.</w:t>
      </w:r>
    </w:p>
    <w:p w14:paraId="736E1B4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Hibernare: 4 – 7°C (3 luni).</w:t>
      </w:r>
    </w:p>
    <w:p w14:paraId="621A361B"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Densitate/m³: 50 – 80 kg/m³.</w:t>
      </w:r>
    </w:p>
    <w:p w14:paraId="229AA19F"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Salinitate: 0 – 5 ppt.</w:t>
      </w:r>
    </w:p>
    <w:p w14:paraId="21371540"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Ciclu: 12 – 18 luni (1 – 1.5 kg).</w:t>
      </w:r>
    </w:p>
    <w:p w14:paraId="5936EC79"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Preț: 5 – 9 €/kg.</w:t>
      </w:r>
    </w:p>
    <w:p w14:paraId="2B1ACEF3"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i/>
          <w:iCs/>
          <w:sz w:val="20"/>
          <w:szCs w:val="20"/>
        </w:rPr>
        <w:t>Notă: Somnul de canal este specia dominantă în acvacultura SUA. Spre deosebire de somnul african, acesta nu respiră aer atmosferic, deci depinde critic de oxigenul dizolvat. Este apreciat pentru carnea sa albă, fără gust de nămol și fără oase intramusculare.</w:t>
      </w:r>
    </w:p>
    <w:p w14:paraId="3E8216D2"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FB24843"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58B013E"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Densitate recomandată: 60 kg/mc (Densitate sigură pentru un sistem RAS; necesită aerare constantă)</w:t>
      </w:r>
    </w:p>
    <w:p w14:paraId="10BB6544"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60 kg/mc = 3.360 kg</w:t>
      </w:r>
    </w:p>
    <w:p w14:paraId="0028AEF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Greutate la vânzare: 1.2 kg/bucată</w:t>
      </w:r>
    </w:p>
    <w:p w14:paraId="33CCAAE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Număr de pești necesari: 2.800 exemplare</w:t>
      </w:r>
    </w:p>
    <w:p w14:paraId="4DC4EE61"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lastRenderedPageBreak/>
        <w:t>2. CONSUM ȘI COST HRANĂ (FCR)</w:t>
      </w:r>
    </w:p>
    <w:p w14:paraId="16F9E9A4"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Indice conversie (FCR): 1.4 (Este eficient, dar necesită o dietă cu minim 32% proteină pentru o creștere rapidă)</w:t>
      </w:r>
    </w:p>
    <w:p w14:paraId="0C84E95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Hrană totală necesară: 3.360 kg pește x 1.4 = 4.704 kg hrană</w:t>
      </w:r>
    </w:p>
    <w:p w14:paraId="61F92B69"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F0355CE"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Cost total hrană: 4.704 kg x 2 euro = 9.408 euro</w:t>
      </w:r>
    </w:p>
    <w:p w14:paraId="2DFF8093"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DF45ED8"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Preț vânzare pește: 7.5 euro/kg (Preț mai bun decât la somnul african datorită calității superioare a cărnii)</w:t>
      </w:r>
    </w:p>
    <w:p w14:paraId="62E75D5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Venit Brut: 3.360 kg x 7.5 euro = 25.200 euro</w:t>
      </w:r>
    </w:p>
    <w:p w14:paraId="60F4700D"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Cost puiet: 2.800 buc x 0.8 euro = 2.240 euro</w:t>
      </w:r>
    </w:p>
    <w:p w14:paraId="1C7B8B53"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Cost hrană: 9.408 euro</w:t>
      </w:r>
    </w:p>
    <w:p w14:paraId="4A9CB882"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Cost utilități (Energie + Oxigen + Filtrare - est. 18% din venit): 4.536 euro</w:t>
      </w:r>
    </w:p>
    <w:p w14:paraId="795F266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Cheltuieli totale: 2.240 + 9.408 + 4.536 = 16.184 euro</w:t>
      </w:r>
    </w:p>
    <w:p w14:paraId="5250E25B"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0408AC08"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Profit pe ciclu (15 luni): 25.200 euro - 16.184 euro = 9.016 euro</w:t>
      </w:r>
    </w:p>
    <w:p w14:paraId="5BBC62C1"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lastRenderedPageBreak/>
        <w:t>Profit pe an: 7.212 euro</w:t>
      </w:r>
    </w:p>
    <w:p w14:paraId="65257AA0"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Profit pe lună: 601 euro</w:t>
      </w:r>
    </w:p>
    <w:p w14:paraId="69DE374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Observație: Somnul de canal are un profit lunar decent, dar ciclul de creștere este mult mai lung decât la varianta africană (15 luni față de 6 luni). Avantajul său este rezistența la boli și acceptarea mai ușoară de către consumatorii care preferă peștele cu carne albă.</w:t>
      </w:r>
    </w:p>
    <w:p w14:paraId="0CFB4888"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Somn European (</w:t>
      </w:r>
      <w:r>
        <w:rPr>
          <w:rFonts w:asciiTheme="majorBidi" w:hAnsiTheme="majorBidi" w:cstheme="majorBidi"/>
          <w:b/>
          <w:bCs/>
          <w:i/>
          <w:iCs/>
          <w:sz w:val="20"/>
          <w:szCs w:val="20"/>
        </w:rPr>
        <w:t>Silurus glanis</w:t>
      </w:r>
      <w:r>
        <w:rPr>
          <w:rFonts w:asciiTheme="majorBidi" w:hAnsiTheme="majorBidi" w:cstheme="majorBidi"/>
          <w:b/>
          <w:bCs/>
          <w:sz w:val="20"/>
          <w:szCs w:val="20"/>
        </w:rPr>
        <w:t>)</w:t>
      </w:r>
    </w:p>
    <w:p w14:paraId="1F1A438E"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Temp. optimă: 22 – 26°C.</w:t>
      </w:r>
    </w:p>
    <w:p w14:paraId="4D9E504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Hibernare: 4 – 6°C (4 luni).</w:t>
      </w:r>
    </w:p>
    <w:p w14:paraId="4D7A0496"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Densitate/m³: 50 – 100 kg/m³.</w:t>
      </w:r>
    </w:p>
    <w:p w14:paraId="5D0EDE0F"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Salinitate: 0 ppt.</w:t>
      </w:r>
    </w:p>
    <w:p w14:paraId="1E69D10C"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Ciclu: 18 – 24 luni (peste 3-5 kg).</w:t>
      </w:r>
    </w:p>
    <w:p w14:paraId="5C858CE7"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Preț: 6 – 10 €/kg.</w:t>
      </w:r>
    </w:p>
    <w:p w14:paraId="0A7B6811"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i/>
          <w:iCs/>
          <w:sz w:val="20"/>
          <w:szCs w:val="20"/>
        </w:rPr>
        <w:t>Notă: Somnul european este un prădător de talie mare. În RAS, principala provocare este agresivitatea și necesitatea unui mediu cu lumină redusă. Spre deosebire de cel african, are nevoie de iarnă (hibernare) dacă vrei să-l folosești pentru reproducere, dar pentru carne îl creștem constant la temperatura optimă.</w:t>
      </w:r>
    </w:p>
    <w:p w14:paraId="3B54081A"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lastRenderedPageBreak/>
        <w:t>1. DATE PRODUCȚIE (BIOMASĂ)</w:t>
      </w:r>
    </w:p>
    <w:p w14:paraId="21C7A291"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2B45558"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Densitate recomandată: 80 kg/mc (Suportă densități mari dacă sortarea pe mărimi este făcută riguros pentru a evita canibalismul)</w:t>
      </w:r>
    </w:p>
    <w:p w14:paraId="5B3ABB14"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80 kg/mc = 4.480 kg</w:t>
      </w:r>
    </w:p>
    <w:p w14:paraId="7727CB4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Greutate la vânzare: 4 kg/bucată (Dimensiunea la care randamentul de filetare este maxim)</w:t>
      </w:r>
    </w:p>
    <w:p w14:paraId="4CAD570D"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Număr de pești necesari: 1.120 exemplare</w:t>
      </w:r>
    </w:p>
    <w:p w14:paraId="30F170DB"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398340F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Indice conversie (FCR): 1.2 (Este foarte eficient la transformarea proteinelor în masă musculară)</w:t>
      </w:r>
    </w:p>
    <w:p w14:paraId="7B5F776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Hrană totală necesară: 4.480 kg pește x 1.2 = 5.376 kg hrană</w:t>
      </w:r>
    </w:p>
    <w:p w14:paraId="18739A8F"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5FD1D0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Cost total hrană: 5.376 kg x 2 euro = 10.752 euro</w:t>
      </w:r>
    </w:p>
    <w:p w14:paraId="7A4EFDB6"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3683876"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Preț vânzare pește: 8 euro/kg (Preț premium față de restul somnilor datorită tradiției culinare locale)</w:t>
      </w:r>
    </w:p>
    <w:p w14:paraId="104ADEC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lastRenderedPageBreak/>
        <w:t>Venit Brut: 4.480 kg x 8 euro = 35.840 euro</w:t>
      </w:r>
    </w:p>
    <w:p w14:paraId="235094CA"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Cost puiet: 1.120 buc x 2.5 euro = 2.800 euro (Puietul de Silurus e mai scump de produs)</w:t>
      </w:r>
    </w:p>
    <w:p w14:paraId="6568DAD4"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Cost hrană: 10.752 euro</w:t>
      </w:r>
    </w:p>
    <w:p w14:paraId="029FE1DE"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Cost utilități (Energie + Oxigen + Filtrare - est. 15% din venit): 5.376 euro</w:t>
      </w:r>
    </w:p>
    <w:p w14:paraId="4AA8B5E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Cheltuieli totale: 2.800 + 10.752 + 5.376 = 18.928 euro</w:t>
      </w:r>
    </w:p>
    <w:p w14:paraId="45561D02"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13A39CE9"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Profit pe ciclu (20 luni): 35.840 euro - 18.928 euro = 16.912 euro</w:t>
      </w:r>
    </w:p>
    <w:p w14:paraId="06C75F8E"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Profit pe an: 10.147 euro</w:t>
      </w:r>
    </w:p>
    <w:p w14:paraId="29A973F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Profit pe lună: 845 euro</w:t>
      </w:r>
    </w:p>
    <w:p w14:paraId="64D1EEF1"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Observație: Somnul european oferă un profit lunar bun, situându-se peste cel de canal, dar sub cel african. Avantajul major este cererea mare pe piața locală, unde consumatorii sunt obișnuiți cu gustul acestui pește.</w:t>
      </w:r>
    </w:p>
    <w:p w14:paraId="64C88032"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Anghilă Europeană (</w:t>
      </w:r>
      <w:r>
        <w:rPr>
          <w:rFonts w:asciiTheme="majorBidi" w:hAnsiTheme="majorBidi" w:cstheme="majorBidi"/>
          <w:b/>
          <w:bCs/>
          <w:i/>
          <w:iCs/>
          <w:sz w:val="20"/>
          <w:szCs w:val="20"/>
        </w:rPr>
        <w:t>Anguilla anguilla</w:t>
      </w:r>
      <w:r>
        <w:rPr>
          <w:rFonts w:asciiTheme="majorBidi" w:hAnsiTheme="majorBidi" w:cstheme="majorBidi"/>
          <w:b/>
          <w:bCs/>
          <w:sz w:val="20"/>
          <w:szCs w:val="20"/>
        </w:rPr>
        <w:t>)</w:t>
      </w:r>
    </w:p>
    <w:p w14:paraId="7AEAE689"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Temp. optimă: 22 – 26°C.</w:t>
      </w:r>
    </w:p>
    <w:p w14:paraId="209B16F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lastRenderedPageBreak/>
        <w:t>Hibernare: 8 – 10°C (3 luni).</w:t>
      </w:r>
    </w:p>
    <w:p w14:paraId="78CC2172"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Densitate/m³: 100 – 200 kg/m³ (se crește în densități mari, formă tubulară).</w:t>
      </w:r>
    </w:p>
    <w:p w14:paraId="4A2C02F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Salinitate: 0 – 35 ppt.</w:t>
      </w:r>
    </w:p>
    <w:p w14:paraId="157A4441"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Ciclu: 12 – 24 luni (dimensiuni variabile).</w:t>
      </w:r>
    </w:p>
    <w:p w14:paraId="0E991D86"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Preț: 15 – 25 €/kg.</w:t>
      </w:r>
    </w:p>
    <w:p w14:paraId="230E6217"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i/>
          <w:iCs/>
          <w:sz w:val="20"/>
          <w:szCs w:val="20"/>
        </w:rPr>
        <w:t>Notă: Anghila este una dintre cele mai profitabile, dar și cele mai dificile specii din RAS. Sunt experți în evadări (pot trece prin fante de câțiva milimetri) și sunt foarte sensibili la calitatea apei în fazele tinere. Comercializarea lor este strict monitorizată prin CITES.</w:t>
      </w:r>
    </w:p>
    <w:p w14:paraId="79D5DFF9"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CFE489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232DF48"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Densitate recomandată: 150 kg/mc (Se cresc în densități foarte mari deoarece sunt pești tubulari care tolerează aglomerația extremă dacă fluxul de apă este rapid)</w:t>
      </w:r>
    </w:p>
    <w:p w14:paraId="54ACA99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150 kg/mc = 8.400 kg</w:t>
      </w:r>
    </w:p>
    <w:p w14:paraId="7EF3F1C7"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Greutate la vânzare: 0.2 - 0.5 kg/bucată (în funcție de cerința pieței: afumare sau consum proaspăt)</w:t>
      </w:r>
    </w:p>
    <w:p w14:paraId="6F8F6842"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lastRenderedPageBreak/>
        <w:t>Număr de pești necesari: cca. 24.000 exemplare</w:t>
      </w:r>
    </w:p>
    <w:p w14:paraId="6B9FADAD"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7D6AFD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Indice conversie (FCR): 1.4 (Necesită hrană specială, tip pastă sau pelete cu conținut ridicat de grăsimi, care este mai scumpă)</w:t>
      </w:r>
    </w:p>
    <w:p w14:paraId="3225D8C0"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Hrană totală necesară: 8.400 kg pește x 1.4 = 11.760 kg hrană</w:t>
      </w:r>
    </w:p>
    <w:p w14:paraId="70F91650"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Preț hrană: 2 euro/kg (estimat, deși hrana de anghilă de top poate depăși acest preț)</w:t>
      </w:r>
    </w:p>
    <w:p w14:paraId="1ED9EFBA"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Cost total hrană: 11.760 kg x 2 euro = 23.520 euro</w:t>
      </w:r>
    </w:p>
    <w:p w14:paraId="29CE855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2DF35F8"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Preț vânzare pește: 20 euro/kg (Preț constant ridicat pe piețele din Asia și Europa de Vest)</w:t>
      </w:r>
    </w:p>
    <w:p w14:paraId="78266E97"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Venit Brut: 8.400 kg x 20 euro = 168.000 euro</w:t>
      </w:r>
    </w:p>
    <w:p w14:paraId="756D8EAA"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Cost puiet (Anghilă sticlă/juvenili): 24.000 buc x 2.5 euro = 60.000 euro (Puietul este extrem de scump și costul variază sezonier)</w:t>
      </w:r>
    </w:p>
    <w:p w14:paraId="0706FAAF"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Cost hrană: 23.520 euro</w:t>
      </w:r>
    </w:p>
    <w:p w14:paraId="31CBC6D8"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Cost utilități (Energie + Oxigen + Filtrare UV - est. 15% din venit): 25.200 euro</w:t>
      </w:r>
    </w:p>
    <w:p w14:paraId="719819F1"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lastRenderedPageBreak/>
        <w:t>Cheltuieli totale: 60.000 + 23.520 + 25.200 = 108.720 euro</w:t>
      </w:r>
    </w:p>
    <w:p w14:paraId="73282BB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721B404"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Profit pe ciclu (18 luni): 168.000 euro - 108.720 euro = 59.280 euro</w:t>
      </w:r>
    </w:p>
    <w:p w14:paraId="1303E1A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Profit pe an: 39.520 euro</w:t>
      </w:r>
    </w:p>
    <w:p w14:paraId="16F3D81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Profit pe lună: 3.293 euro</w:t>
      </w:r>
    </w:p>
    <w:p w14:paraId="23B50AAD"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Observație: Anghila oferă un profit lunar uriaș, fiind depășită doar de somnul african ca volum. Totuși, investiția inițială în puiet este masivă (60.000 euro), iar riscul este pe măsură. Orice defecțiune la sistemul de filtrare sau o scăpare în securizarea bazinelor poate duce la pierderi financiare catastrofale.</w:t>
      </w:r>
    </w:p>
    <w:p w14:paraId="7367440B"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Crap Comun / Oglindă (</w:t>
      </w:r>
      <w:r>
        <w:rPr>
          <w:rFonts w:asciiTheme="majorBidi" w:hAnsiTheme="majorBidi" w:cstheme="majorBidi"/>
          <w:b/>
          <w:bCs/>
          <w:i/>
          <w:iCs/>
          <w:sz w:val="20"/>
          <w:szCs w:val="20"/>
        </w:rPr>
        <w:t>Cyprinus carpio</w:t>
      </w:r>
      <w:r>
        <w:rPr>
          <w:rFonts w:asciiTheme="majorBidi" w:hAnsiTheme="majorBidi" w:cstheme="majorBidi"/>
          <w:b/>
          <w:bCs/>
          <w:sz w:val="20"/>
          <w:szCs w:val="20"/>
        </w:rPr>
        <w:t>)</w:t>
      </w:r>
    </w:p>
    <w:p w14:paraId="5BAA58D9"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Temp. optimă: 20 – 25°C.</w:t>
      </w:r>
    </w:p>
    <w:p w14:paraId="311F6A9A"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Hibernare: 2 – 4°C (4 luni).</w:t>
      </w:r>
    </w:p>
    <w:p w14:paraId="1D4973C2"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Densitate/m³: 20 – 40 kg/m³ (rareori crescut în RAS pur din cauza prețului mic).</w:t>
      </w:r>
    </w:p>
    <w:p w14:paraId="25EA9CD7"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Salinitate: 0 ppt.</w:t>
      </w:r>
    </w:p>
    <w:p w14:paraId="348FA2E5"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Ciclu: 18 – 24 luni (2 – 3 kg).</w:t>
      </w:r>
    </w:p>
    <w:p w14:paraId="05690D47"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lastRenderedPageBreak/>
        <w:t>Preț: 3 – 5 €/kg.</w:t>
      </w:r>
    </w:p>
    <w:p w14:paraId="2A2F075B"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i/>
          <w:iCs/>
          <w:sz w:val="20"/>
          <w:szCs w:val="20"/>
        </w:rPr>
        <w:t>Notă: Deși crapul este "regele" iazurilor, în sistemele RAS este crescut mai rar din cauza valorii de piață scăzute raportată la costurile de operare. Totuși, este extrem de rezistent și se pretează bine la densități mari dacă filtrarea mecanică este capabilă să gestioneze volumul mare de dejecții.</w:t>
      </w:r>
    </w:p>
    <w:p w14:paraId="6939E820"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D8B0B0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A342CD2"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Densitate recomandată: 40 kg/mc (În RAS se poate merge mai sus, dar 40 kg este optim pentru a menține sănătatea și a evita gustul de mâl)</w:t>
      </w:r>
    </w:p>
    <w:p w14:paraId="0EA83D33"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40 kg/mc = 2.240 kg</w:t>
      </w:r>
    </w:p>
    <w:p w14:paraId="674076E3"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Greutate la vânzare: 2.5 kg/bucată</w:t>
      </w:r>
    </w:p>
    <w:p w14:paraId="2F1DC67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Număr de pești necesari: 896 exemplare</w:t>
      </w:r>
    </w:p>
    <w:p w14:paraId="2454BC6C"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1CD3D3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Indice conversie (FCR): 1.5 (Crapul este un consumator mare; în RAS are nevoie de pelete de calitate pentru a nu îngrășa excesiv peștele)</w:t>
      </w:r>
    </w:p>
    <w:p w14:paraId="19B374B4"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Hrană totală necesară: 2.240 kg pește x 1.5 = 3.360 kg hrană</w:t>
      </w:r>
    </w:p>
    <w:p w14:paraId="1490D690"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lastRenderedPageBreak/>
        <w:t>Preț hrană: 2 euro/kg</w:t>
      </w:r>
    </w:p>
    <w:p w14:paraId="13841C7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Cost total hrană: 3.360 kg x 2 euro = 6.720 euro</w:t>
      </w:r>
    </w:p>
    <w:p w14:paraId="4E45E0DE"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69D08F58"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Preț vânzare pește: 4.5 euro/kg (Preț mediu de piață; profitul per kg este mic)</w:t>
      </w:r>
    </w:p>
    <w:p w14:paraId="011815FD"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Venit Brut: 2.240 kg x 4.5 euro = 10.080 euro</w:t>
      </w:r>
    </w:p>
    <w:p w14:paraId="1410376C"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Cost puiet: 896 buc x 0.5 euro = 448 euro (Puietul este ieftin și disponibil oriunde)</w:t>
      </w:r>
    </w:p>
    <w:p w14:paraId="4D2AD9AA"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Cost hrană: 6.720 euro</w:t>
      </w:r>
    </w:p>
    <w:p w14:paraId="7FED3345"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Cost utilități (Energie + Filtrare + Oxigen - est. 15% din venit): 1.512 euro</w:t>
      </w:r>
    </w:p>
    <w:p w14:paraId="49D4E4CA"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Cheltuieli totale: 448 + 6.720 + 1.512 = 8.680 euro</w:t>
      </w:r>
    </w:p>
    <w:p w14:paraId="0759E3A4"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1E7EBE48"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Profit pe ciclu (18 luni): 10.080 euro - 8.680 euro = 1.400 euro</w:t>
      </w:r>
    </w:p>
    <w:p w14:paraId="7F56905E"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Profit pe an: 933 euro</w:t>
      </w:r>
    </w:p>
    <w:p w14:paraId="36ED598A"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Profit pe lună: 77 euro</w:t>
      </w:r>
    </w:p>
    <w:p w14:paraId="4A90D27B"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lastRenderedPageBreak/>
        <w:t>Observație: Crapul are cel mai mic profit lunar de până acum. În sistemul tău de 56 mc, costurile cu energia și hrana aproape egalează veniturile. Este rentabil doar în sisteme de tip "flow-through" (cu apă curgătoare gratuită) sau ca specie secundară.</w:t>
      </w:r>
    </w:p>
    <w:p w14:paraId="30E7A03C"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Amur / Crap Grass (</w:t>
      </w:r>
      <w:r>
        <w:rPr>
          <w:rFonts w:asciiTheme="majorBidi" w:hAnsiTheme="majorBidi" w:cstheme="majorBidi"/>
          <w:b/>
          <w:bCs/>
          <w:i/>
          <w:iCs/>
          <w:sz w:val="20"/>
          <w:szCs w:val="20"/>
        </w:rPr>
        <w:t>Ctenopharyngodon idella</w:t>
      </w:r>
      <w:r>
        <w:rPr>
          <w:rFonts w:asciiTheme="majorBidi" w:hAnsiTheme="majorBidi" w:cstheme="majorBidi"/>
          <w:b/>
          <w:bCs/>
          <w:sz w:val="20"/>
          <w:szCs w:val="20"/>
        </w:rPr>
        <w:t>)</w:t>
      </w:r>
    </w:p>
    <w:p w14:paraId="40FAF8AF"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Temp. optimă: 20 – 28°C.</w:t>
      </w:r>
    </w:p>
    <w:p w14:paraId="77233813"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Hibernare: 2 – 4°C.</w:t>
      </w:r>
    </w:p>
    <w:p w14:paraId="1D2B1D53"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Densitate/m³: 20 – 40 kg/m³.</w:t>
      </w:r>
    </w:p>
    <w:p w14:paraId="1A10CCB3"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Salinitate: 0 ppt.</w:t>
      </w:r>
    </w:p>
    <w:p w14:paraId="1189B6D0"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Ciclu: 18 – 24 luni.</w:t>
      </w:r>
    </w:p>
    <w:p w14:paraId="6B36FD7C"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Preț: 4 – 6 €/kg.</w:t>
      </w:r>
    </w:p>
    <w:p w14:paraId="37A77988"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i/>
          <w:iCs/>
          <w:sz w:val="20"/>
          <w:szCs w:val="20"/>
        </w:rPr>
        <w:t>Notă: Amurul este „cositoarea” sistemelor acvatice. În RAS, principalul avantaj este creșterea extrem de rapidă, dar necesită o filtrare mecanică supradimensionată, deoarece produce o cantitate mare de dejecții solide din cauza dietei bogate în fibre.</w:t>
      </w:r>
    </w:p>
    <w:p w14:paraId="2EEE1712"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EF7DE02"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060CF614"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lastRenderedPageBreak/>
        <w:t>Densitate recomandată: 40 kg/mc (Similar cu crapul comun; are nevoie de spațiu deoarece este un pește foarte puternic și activ)</w:t>
      </w:r>
    </w:p>
    <w:p w14:paraId="3A4920C7"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40 kg/mc = 2.240 kg</w:t>
      </w:r>
    </w:p>
    <w:p w14:paraId="227B3F06"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Greutate la vânzare: 3 kg/bucată (Dimensiunea la care carnea are cea mai bună textură)</w:t>
      </w:r>
    </w:p>
    <w:p w14:paraId="6D2D7CA7"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Număr de pești necesari: 747 exemplare</w:t>
      </w:r>
    </w:p>
    <w:p w14:paraId="05140AB5"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CEB74ED"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Indice conversie (FCR): 1.6 (În sistem RAS, peletele trebuie suplimentate cu masă vegetală pentru o digestie corectă)</w:t>
      </w:r>
    </w:p>
    <w:p w14:paraId="1FF1AAA0"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Hrană totală necesară: 2.240 kg pește x 1.6 = 3.584 kg hrană</w:t>
      </w:r>
    </w:p>
    <w:p w14:paraId="152B7FCA"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40D21CAF"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Cost total hrană: 3.584 kg x 2 euro = 7.168 euro</w:t>
      </w:r>
    </w:p>
    <w:p w14:paraId="57A3372C"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2B886568"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Preț vânzare pește: 5.5 euro/kg (Preț ușor mai mare decât la crap, fiind apreciat pentru carnea mai slabă)</w:t>
      </w:r>
    </w:p>
    <w:p w14:paraId="2AA71921"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Venit Brut: 2.240 kg x 5.5 euro = 12.320 euro</w:t>
      </w:r>
    </w:p>
    <w:p w14:paraId="677BD25D"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Cost puiet: 747 buc x 0.6 euro = 448 euro</w:t>
      </w:r>
    </w:p>
    <w:p w14:paraId="14422FA6"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lastRenderedPageBreak/>
        <w:t>Cost hrană: 7.168 euro</w:t>
      </w:r>
    </w:p>
    <w:p w14:paraId="4A2AC26E"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Cost utilități (Energie + Filtrare intensă + Oxigen - est. 15% din venit): 1.848 euro</w:t>
      </w:r>
    </w:p>
    <w:p w14:paraId="6571C89B"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Cheltuieli totale: 448 + 7.168 + 1.848 = 9.464 euro</w:t>
      </w:r>
    </w:p>
    <w:p w14:paraId="5929C98F"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33265854"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Profit pe ciclu (20 luni): 12.320 euro - 9.464 euro = 2.856 euro</w:t>
      </w:r>
    </w:p>
    <w:p w14:paraId="61175F23"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Profit pe an: 1.714 euro</w:t>
      </w:r>
    </w:p>
    <w:p w14:paraId="58A9ACA3"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Profit pe lună: 142 euro</w:t>
      </w:r>
    </w:p>
    <w:p w14:paraId="0050CAC7"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Observație: Deși profitul lunar este dublu față de crapul comun, Amurul rămâne o specie cu rentabilitate scăzută pentru RAS pur. Este însă mult mai rezistent la boli și poate fi o soluție de „back-up” pentru a menține sistemul biologic activ.</w:t>
      </w:r>
    </w:p>
    <w:p w14:paraId="367FD470"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Jade Perch (</w:t>
      </w:r>
      <w:r>
        <w:rPr>
          <w:rFonts w:asciiTheme="majorBidi" w:hAnsiTheme="majorBidi" w:cstheme="majorBidi"/>
          <w:b/>
          <w:bCs/>
          <w:i/>
          <w:iCs/>
          <w:sz w:val="20"/>
          <w:szCs w:val="20"/>
        </w:rPr>
        <w:t>Scortum barcoo</w:t>
      </w:r>
      <w:r>
        <w:rPr>
          <w:rFonts w:asciiTheme="majorBidi" w:hAnsiTheme="majorBidi" w:cstheme="majorBidi"/>
          <w:b/>
          <w:bCs/>
          <w:sz w:val="20"/>
          <w:szCs w:val="20"/>
        </w:rPr>
        <w:t>)</w:t>
      </w:r>
    </w:p>
    <w:p w14:paraId="6105A39B"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Temp. optimă: 24 – 28°C.</w:t>
      </w:r>
    </w:p>
    <w:p w14:paraId="30624E25"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Hibernare: 10 – 12°C.</w:t>
      </w:r>
    </w:p>
    <w:p w14:paraId="465CBD4E"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Densitate/m³: 40 – 60 kg/m³.</w:t>
      </w:r>
    </w:p>
    <w:p w14:paraId="6ED72755"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Salinitate: 0 – 5 ppt.</w:t>
      </w:r>
    </w:p>
    <w:p w14:paraId="4F0CEB74"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lastRenderedPageBreak/>
        <w:t>Ciclu: 8 – 12 luni (500 – 800 g).</w:t>
      </w:r>
    </w:p>
    <w:p w14:paraId="3DB1997B"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Preț: 10 – 14 €/kg (Bogat în Omega-3).</w:t>
      </w:r>
    </w:p>
    <w:p w14:paraId="6159E371"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i/>
          <w:iCs/>
          <w:sz w:val="20"/>
          <w:szCs w:val="20"/>
        </w:rPr>
        <w:t>Notă: Originar din Australia, Jade Perch este supranumit „campioana Omega-3”, având un conținut de acizi grași mai mare decât somonul. Este o specie tropicală care crește extrem de rapid în sisteme RAS, dar necesită apă caldă (24–28°C).</w:t>
      </w:r>
    </w:p>
    <w:p w14:paraId="50774522"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0AA41673"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3FDFF3C"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Densitate recomandată: 60 kg/mc (Este o specie robustă care tolerează bine aglomerația dacă oxigenarea este optimă)</w:t>
      </w:r>
    </w:p>
    <w:p w14:paraId="5235893F"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60 kg/mc = 3.360 kg</w:t>
      </w:r>
    </w:p>
    <w:p w14:paraId="6ADF17AA"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Greutate la vânzare: 0.8 kg/bucată (Mărimea ideală pentru piață)</w:t>
      </w:r>
    </w:p>
    <w:p w14:paraId="0B9BD68A"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Număr de pești necesari: 4.200 exemplare</w:t>
      </w:r>
    </w:p>
    <w:p w14:paraId="74821052"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3CB90FBA"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Indice conversie (FCR): 1.2 (Eficiență excelentă; transformă hrana foarte rapid în masă musculară și grăsimi sănătoase)</w:t>
      </w:r>
    </w:p>
    <w:p w14:paraId="229D28D1"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Hrană totală necesară: 3.360 kg pește x 1.2 = 4.032 kg hrană</w:t>
      </w:r>
    </w:p>
    <w:p w14:paraId="02339007"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lastRenderedPageBreak/>
        <w:t>Preț hrană: 2 euro/kg</w:t>
      </w:r>
    </w:p>
    <w:p w14:paraId="0F291591"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Cost total hrană: 4.032 kg x 2 euro = 8.064 euro</w:t>
      </w:r>
    </w:p>
    <w:p w14:paraId="362D17EC"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AFB84B5"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Preț vânzare pește: 13 euro/kg (Preț ridicat datorită beneficiilor pentru sănătate și rarității pe piața europeană)</w:t>
      </w:r>
    </w:p>
    <w:p w14:paraId="1E1F1B00"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Venit Brut: 3.360 kg x 13 euro = 43.680 euro</w:t>
      </w:r>
    </w:p>
    <w:p w14:paraId="2A5BA398"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Cost puiet: 4.200 buc x 1.2 euro = 5.040 euro (Puietul necesită import sau achiziție de la furnizori specializați)</w:t>
      </w:r>
    </w:p>
    <w:p w14:paraId="189FDAD5"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Cost hrană: 8.064 euro</w:t>
      </w:r>
    </w:p>
    <w:p w14:paraId="479AE456"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Cost utilități (Încălzire + Energie + Oxigen - est. 18% din venit): 7.862 euro</w:t>
      </w:r>
    </w:p>
    <w:p w14:paraId="1C36919C"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Cheltuieli totale: 5.040 + 8.064 + 7.862 = 20.966 euro</w:t>
      </w:r>
    </w:p>
    <w:p w14:paraId="747CC365"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160DC98"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Profit pe ciclu (10 luni): 43.680 euro - 20.966 euro = 22.714 euro</w:t>
      </w:r>
    </w:p>
    <w:p w14:paraId="2BFBAA6E"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Profit pe an: 27.256 euro</w:t>
      </w:r>
    </w:p>
    <w:p w14:paraId="70C6177F"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Profit pe lună: 2.271 euro</w:t>
      </w:r>
    </w:p>
    <w:p w14:paraId="7A8065A9"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lastRenderedPageBreak/>
        <w:t>Observație: Jade Perch este o specie extrem de rentabilă pentru un sistem RAS de 56 mc. Are un ciclu scurt (10 luni) și un preț de vânzare premium, ceea ce generează un profit lunar foarte atractiv, depășind majoritatea salmonidelor.</w:t>
      </w:r>
    </w:p>
    <w:p w14:paraId="2AC8EE6B"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Murray Cod (</w:t>
      </w:r>
      <w:r>
        <w:rPr>
          <w:rFonts w:asciiTheme="majorBidi" w:hAnsiTheme="majorBidi" w:cstheme="majorBidi"/>
          <w:b/>
          <w:bCs/>
          <w:i/>
          <w:iCs/>
          <w:sz w:val="20"/>
          <w:szCs w:val="20"/>
        </w:rPr>
        <w:t>Maccullochella peelii</w:t>
      </w:r>
      <w:r>
        <w:rPr>
          <w:rFonts w:asciiTheme="majorBidi" w:hAnsiTheme="majorBidi" w:cstheme="majorBidi"/>
          <w:b/>
          <w:bCs/>
          <w:sz w:val="20"/>
          <w:szCs w:val="20"/>
        </w:rPr>
        <w:t>)</w:t>
      </w:r>
    </w:p>
    <w:p w14:paraId="796F599B"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Temp. optimă: 20 – 24°C.</w:t>
      </w:r>
    </w:p>
    <w:p w14:paraId="3FCD8E3D"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Hibernare: 8 – 10°C.</w:t>
      </w:r>
    </w:p>
    <w:p w14:paraId="4BD6889C"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Densitate/m³: 40 – 70 kg/m³.</w:t>
      </w:r>
    </w:p>
    <w:p w14:paraId="0043A955"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Salinitate: 0 ppt.</w:t>
      </w:r>
    </w:p>
    <w:p w14:paraId="3EC3E17E"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Ciclu: 12 – 18 luni (1 – 2 kg).</w:t>
      </w:r>
    </w:p>
    <w:p w14:paraId="7BAE80C7"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Preț: 15 – 22 €/kg.</w:t>
      </w:r>
    </w:p>
    <w:p w14:paraId="708F50FE"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i/>
          <w:iCs/>
          <w:sz w:val="20"/>
          <w:szCs w:val="20"/>
        </w:rPr>
        <w:t>Notă: Este cel mai mare pește de apă dulce din Australia și o specie de lux în RAS. Este un prădător de top, extrem de teritorial, care necesită bazine cu lumină slabă și o sortare foarte riguroasă pentru a preveni canibalismul (cei mari îi înghit pe cei mici fără ezitare).</w:t>
      </w:r>
    </w:p>
    <w:p w14:paraId="4523267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087AFB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Volum bazin: 56 mc</w:t>
      </w:r>
    </w:p>
    <w:p w14:paraId="206D15CA"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lastRenderedPageBreak/>
        <w:t>Densitate recomandată: 60 kg/mc (Suportă densități mari doar dacă sunt sortați perfect pe mărimi; altfel densitatea scade din cauza pierderilor prin canibalism)</w:t>
      </w:r>
    </w:p>
    <w:p w14:paraId="13E9A83F"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Biomasă finală (Total pește în bazin): 56 mc x 60 kg/mc = 3.360 kg</w:t>
      </w:r>
    </w:p>
    <w:p w14:paraId="05E845C4"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Greutate la vânzare: 1.5 kg/bucată (Mărimea ideală pentru restaurantele de tip fine-dining)</w:t>
      </w:r>
    </w:p>
    <w:p w14:paraId="3AC9319E"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Număr de pești necesari: 2.240 exemplare</w:t>
      </w:r>
    </w:p>
    <w:p w14:paraId="538143D4"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2113F62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Indice conversie (FCR): 1.2 (Eficiență uimitoare pentru un prădător; transformă hrana proteică foarte rapid în carne albă, densă)</w:t>
      </w:r>
    </w:p>
    <w:p w14:paraId="15D723B7"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Hrană totală necesară: 3.360 kg pește x 1.2 = 4.032 kg hrană</w:t>
      </w:r>
    </w:p>
    <w:p w14:paraId="7981EC62"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85661B1"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Cost total hrană: 4.032 kg x 2 euro = 8.064 euro</w:t>
      </w:r>
    </w:p>
    <w:p w14:paraId="74EE80F7"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7CD6706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Preț vânzare pește: 18 euro/kg (Preț premium, considerat unul dintre cei mai gustoși pești de apă dulce din lume)</w:t>
      </w:r>
    </w:p>
    <w:p w14:paraId="49A1FB66"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Venit Brut: 3.360 kg x 18 euro = 60.480 euro</w:t>
      </w:r>
    </w:p>
    <w:p w14:paraId="663660E1"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lastRenderedPageBreak/>
        <w:t>Cost puiet: 2.240 buc x 3.5 euro = 7.840 euro (Puiet scump, importat adesea sub formă de juvenili avansați)</w:t>
      </w:r>
    </w:p>
    <w:p w14:paraId="4F2F75FF"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Cost hrană: 8.064 euro</w:t>
      </w:r>
    </w:p>
    <w:p w14:paraId="6ACEA4CE"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Cost utilități (Energie + Oxigen + Filtrare - est. 15% din venit): 9.072 euro</w:t>
      </w:r>
    </w:p>
    <w:p w14:paraId="149565A1"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Cheltuieli totale: 7.840 + 8.064 + 9.072 = 24.976 euro</w:t>
      </w:r>
    </w:p>
    <w:p w14:paraId="42688F74"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054374C"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Profit pe ciclu (15 luni): 60.480 euro - 24.976 euro = 35.504 euro</w:t>
      </w:r>
    </w:p>
    <w:p w14:paraId="79DA367F"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Profit pe an: 28.403 euro</w:t>
      </w:r>
    </w:p>
    <w:p w14:paraId="4369A8D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Profit pe lună: 2.366 euro</w:t>
      </w:r>
    </w:p>
    <w:p w14:paraId="477E0502"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Observație: Murray Cod este o specie de elită care generează un profit lunar remarcabil. Deși ciclul de 15 luni este mai lung, valoarea de piață foarte mare și eficiența hranei îl fac extrem de atractiv. Necesită însă un management atent al agresivității.</w:t>
      </w:r>
    </w:p>
    <w:p w14:paraId="48930893"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Crustacee și Altele</w:t>
      </w:r>
      <w:r>
        <w:rPr>
          <w:rFonts w:asciiTheme="majorBidi" w:eastAsia="Times New Roman" w:hAnsiTheme="majorBidi" w:cstheme="majorBidi"/>
          <w:b/>
          <w:bCs/>
          <w:color w:val="0A0A0A"/>
          <w:kern w:val="0"/>
          <w:sz w:val="20"/>
          <w:szCs w:val="20"/>
          <w14:ligatures w14:val="none"/>
        </w:rPr>
        <w:t xml:space="preserve"> </w:t>
      </w:r>
      <w:r>
        <w:rPr>
          <w:rFonts w:asciiTheme="majorBidi" w:hAnsiTheme="majorBidi" w:cstheme="majorBidi"/>
          <w:b/>
          <w:bCs/>
          <w:sz w:val="20"/>
          <w:szCs w:val="20"/>
        </w:rPr>
        <w:t>Crustacee și Altele</w:t>
      </w:r>
    </w:p>
    <w:p w14:paraId="4BBCC9FE"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Crevete Vannamei (</w:t>
      </w:r>
      <w:r>
        <w:rPr>
          <w:rFonts w:asciiTheme="majorBidi" w:hAnsiTheme="majorBidi" w:cstheme="majorBidi"/>
          <w:b/>
          <w:bCs/>
          <w:i/>
          <w:iCs/>
          <w:sz w:val="20"/>
          <w:szCs w:val="20"/>
        </w:rPr>
        <w:t>Litopenaeus vannamei</w:t>
      </w:r>
      <w:r>
        <w:rPr>
          <w:rFonts w:asciiTheme="majorBidi" w:hAnsiTheme="majorBidi" w:cstheme="majorBidi"/>
          <w:b/>
          <w:bCs/>
          <w:sz w:val="20"/>
          <w:szCs w:val="20"/>
        </w:rPr>
        <w:t>)</w:t>
      </w:r>
    </w:p>
    <w:p w14:paraId="249DDFE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Temp. optimă: 28 – 32°C (sub 15°C mor) [24].</w:t>
      </w:r>
    </w:p>
    <w:p w14:paraId="57A37776"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lastRenderedPageBreak/>
        <w:t>Hibernare: Nu hibernează.</w:t>
      </w:r>
    </w:p>
    <w:p w14:paraId="352ABBD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Densitate/m²: 150 – 400 indivizi (aprox. 3 – 6 kg/m²).</w:t>
      </w:r>
    </w:p>
    <w:p w14:paraId="4374F601"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Salinitate: 10 – 35 ppt (optim 15-20 ppt în RAS).</w:t>
      </w:r>
    </w:p>
    <w:p w14:paraId="790E687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Ciclu: 3 – 5 luni (până la 20 – 30 g).</w:t>
      </w:r>
    </w:p>
    <w:p w14:paraId="38CA90D8"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Preț: 12 – 20 €/kg (proaspăt).</w:t>
      </w:r>
    </w:p>
    <w:p w14:paraId="4E2392CC"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45C37E44"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Volum bazin: 56 mc</w:t>
      </w:r>
    </w:p>
    <w:p w14:paraId="77CFCE9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Suprafață fund estimată: 40 mp (plus structuri tip plase care ridică suprafața la 60 mp utili)</w:t>
      </w:r>
    </w:p>
    <w:p w14:paraId="7A35798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Densitate recomandată: 300 indivizi/mp</w:t>
      </w:r>
    </w:p>
    <w:p w14:paraId="708427DA"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Biomasă finală (Total recoltă): 60 mp x 6 kg/mp = 360 kg</w:t>
      </w:r>
    </w:p>
    <w:p w14:paraId="18F9C11F"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Greutate la vânzare: 20-25 g/bucată</w:t>
      </w:r>
    </w:p>
    <w:p w14:paraId="40727D88"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Număr de postlarve necesare: 20.000 bucăți</w:t>
      </w:r>
    </w:p>
    <w:p w14:paraId="034697E3"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463D8BE6"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Indice conversie (FCR): 1.4 (Creveții necesită hrană specializată bogată în proteine) [25]</w:t>
      </w:r>
    </w:p>
    <w:p w14:paraId="422CC562"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lastRenderedPageBreak/>
        <w:t>Hrană totală necesară: 360 kg creveți x 1.4 = 504 kg hrană</w:t>
      </w:r>
    </w:p>
    <w:p w14:paraId="4A9D0E60"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063D678C"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Cost total hrană: 504 kg x 2 euro = 1.008 euro</w:t>
      </w:r>
    </w:p>
    <w:p w14:paraId="7CBA2432"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C0B972A"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Preț vânzare creveți: 18 euro/kg (Preț pentru produs proaspăt, nelivrat congelat)</w:t>
      </w:r>
    </w:p>
    <w:p w14:paraId="33B2E99F"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Venit Brut: 360 kg x 18 euro = 6.480 euro</w:t>
      </w:r>
    </w:p>
    <w:p w14:paraId="71B9378D"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Cost postlarve (PL): 20.000 buc x 0.05 euro = 1.000 euro</w:t>
      </w:r>
    </w:p>
    <w:p w14:paraId="6994FE4D"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Cost hrană: 1.008 euro</w:t>
      </w:r>
    </w:p>
    <w:p w14:paraId="13ECC756"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Cost utilități (Salinitate + Încălzire 29°C + Oxigen - est. 25% din venit): 1.620 euro</w:t>
      </w:r>
    </w:p>
    <w:p w14:paraId="7DA7EF4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Cheltuieli totale: 1.000 + 1.008 + 1.620 = 3.628 euro</w:t>
      </w:r>
    </w:p>
    <w:p w14:paraId="2E936A1C"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85A7CA0"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Profit pe ciclu (4 luni): 6.480 euro - 3.628 euro = 2.852 euro</w:t>
      </w:r>
    </w:p>
    <w:p w14:paraId="726BF8C3"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Profit pe an (3 cicluri/an): 8.556 euro</w:t>
      </w:r>
    </w:p>
    <w:p w14:paraId="33334D99"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Profit pe lună: 713 euro</w:t>
      </w:r>
    </w:p>
    <w:p w14:paraId="5234AAB1"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lastRenderedPageBreak/>
        <w:t>Observație: La Vannamei, profitul depinde de menținerea constantă a temperaturii la 29°C și a mineralelor pentru ecdiză. Orice scădere de temperatură oprește creșterea și distruge ciclul de 4 luni.</w:t>
      </w:r>
    </w:p>
    <w:p w14:paraId="49852669"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Crevete Tigru Gigant (</w:t>
      </w:r>
      <w:r>
        <w:rPr>
          <w:rFonts w:asciiTheme="majorBidi" w:hAnsiTheme="majorBidi" w:cstheme="majorBidi"/>
          <w:b/>
          <w:bCs/>
          <w:i/>
          <w:iCs/>
          <w:sz w:val="20"/>
          <w:szCs w:val="20"/>
        </w:rPr>
        <w:t>Penaeus monodon</w:t>
      </w:r>
      <w:r>
        <w:rPr>
          <w:rFonts w:asciiTheme="majorBidi" w:hAnsiTheme="majorBidi" w:cstheme="majorBidi"/>
          <w:b/>
          <w:bCs/>
          <w:sz w:val="20"/>
          <w:szCs w:val="20"/>
        </w:rPr>
        <w:t>)</w:t>
      </w:r>
    </w:p>
    <w:p w14:paraId="141F6962"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Temp. optimă: 25 – 30°C.</w:t>
      </w:r>
    </w:p>
    <w:p w14:paraId="141A82E9"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Hibernare: Nu hibernează.</w:t>
      </w:r>
    </w:p>
    <w:p w14:paraId="581CE1DC"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Densitate/m²: 50 – 100 indivizi (mai agresivi decât Vannamei).</w:t>
      </w:r>
    </w:p>
    <w:p w14:paraId="67119E1E"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Salinitate: 15 – 30 ppt.</w:t>
      </w:r>
    </w:p>
    <w:p w14:paraId="29EBE600"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Ciclu: 5 – 7 luni (până la 50 – 80 g).</w:t>
      </w:r>
    </w:p>
    <w:p w14:paraId="59E36690"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Preț: 18 – 25 €/kg.</w:t>
      </w:r>
    </w:p>
    <w:p w14:paraId="03E296FB"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26C6C78B"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2E1E75A"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Suprafață fund estimată: 40 mp (plus structuri tip plase/verticale = 60 mp utili)</w:t>
      </w:r>
    </w:p>
    <w:p w14:paraId="1F7548F4"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Densitate recomandată: 150 indivizi/mp (Mult mai agresivi și teritoriali decât Vannamei, necesită spațiu dublu)</w:t>
      </w:r>
    </w:p>
    <w:p w14:paraId="717C89A3"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Biomasă finală (Total recoltă): 60 mp x 6 kg/mp = 360 kg</w:t>
      </w:r>
    </w:p>
    <w:p w14:paraId="51B9199D"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lastRenderedPageBreak/>
        <w:t>Greutate la vânzare: 40 - 60 g/bucată (Talia „Jumbo”)</w:t>
      </w:r>
    </w:p>
    <w:p w14:paraId="45188F5A"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Număr de postlarve necesare: 11.000 bucăți (luând în calcul o supraviețuire de 80%)</w:t>
      </w:r>
    </w:p>
    <w:p w14:paraId="5A403813"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CB41C92"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Indice conversie (FCR): 1.6 (Creștere mai lentă și metabolism mai solicitant pentru carapacea groasă)</w:t>
      </w:r>
    </w:p>
    <w:p w14:paraId="54B90DEA"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Hrană totală necesară: 360 kg creveți x 1.6 = 576 kg hrană</w:t>
      </w:r>
    </w:p>
    <w:p w14:paraId="5A57B408"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71A27191"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Cost total hrană: 576 kg x 2 euro = 1.152 euro</w:t>
      </w:r>
    </w:p>
    <w:p w14:paraId="7FEBBFA2"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223A2B7"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Preț vânzare creveți: 24 euro/kg (Preț premium pentru dimensiune și aspect tigrat)</w:t>
      </w:r>
    </w:p>
    <w:p w14:paraId="7C25F981"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Venit Brut: 360 kg x 24 euro = 8.640 euro</w:t>
      </w:r>
    </w:p>
    <w:p w14:paraId="57E1BE73"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Cost postlarve (PL): 11.000 buc x 0.15 euro = 1.650 euro (PL-urile sunt mai scumpe și mai greu de importat)</w:t>
      </w:r>
    </w:p>
    <w:p w14:paraId="0A5433E6"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Cost hrană: 1.152 euro</w:t>
      </w:r>
    </w:p>
    <w:p w14:paraId="5B57A42B"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(Salinitate mare + Încălzire 28°C + Oxigen - est. 25% din venit): 2.160 euro</w:t>
      </w:r>
    </w:p>
    <w:p w14:paraId="4C41E681"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Cheltuieli totale: 1.650 + 1.152 + 2.160 = 4.962 euro</w:t>
      </w:r>
    </w:p>
    <w:p w14:paraId="1734B763"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5C6C003E"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Profit pe ciclu (6 luni): 8.640 euro - 4.962 euro = 3.678 euro</w:t>
      </w:r>
    </w:p>
    <w:p w14:paraId="36523BF7"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Profit pe an (2 cicluri/an): 7.356 euro</w:t>
      </w:r>
    </w:p>
    <w:p w14:paraId="0BD34CB9"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Profit pe lună: 613 euro</w:t>
      </w:r>
    </w:p>
    <w:p w14:paraId="44330E74"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Observație: Deși prețul per kg este mult mai mare, profitul lunar este sub cel al Vannamei din cauza ciclului de creștere de 6 luni. Necesită salinitate mai ridicată și constantă.</w:t>
      </w:r>
    </w:p>
    <w:p w14:paraId="75BE4949"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Crevete de râu (</w:t>
      </w:r>
      <w:r>
        <w:rPr>
          <w:rFonts w:asciiTheme="majorBidi" w:hAnsiTheme="majorBidi" w:cstheme="majorBidi"/>
          <w:b/>
          <w:bCs/>
          <w:i/>
          <w:iCs/>
          <w:sz w:val="20"/>
          <w:szCs w:val="20"/>
        </w:rPr>
        <w:t>Macrobrachium rosenbergii</w:t>
      </w:r>
      <w:r>
        <w:rPr>
          <w:rFonts w:asciiTheme="majorBidi" w:hAnsiTheme="majorBidi" w:cstheme="majorBidi"/>
          <w:b/>
          <w:bCs/>
          <w:sz w:val="20"/>
          <w:szCs w:val="20"/>
        </w:rPr>
        <w:t>)</w:t>
      </w:r>
    </w:p>
    <w:p w14:paraId="200E6ADC"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Temp. optimă: 26 – 30°C.</w:t>
      </w:r>
    </w:p>
    <w:p w14:paraId="64263EC7"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Hibernare: Nu hibernează (minim 18°C).</w:t>
      </w:r>
    </w:p>
    <w:p w14:paraId="2A4355B9"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Densitate/m²: 10 – 20 indivizi (foarte teritoriali, masculii se bat).</w:t>
      </w:r>
    </w:p>
    <w:p w14:paraId="743C7697"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Salinitate: 0 ppt (adult) / 12 ppt (larve).</w:t>
      </w:r>
    </w:p>
    <w:p w14:paraId="4E9E7DA2"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Ciclu: 6 – 9 luni (până la 40 – 70 g).</w:t>
      </w:r>
    </w:p>
    <w:p w14:paraId="31469694"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Preț: 15 – 22 €/kg.</w:t>
      </w:r>
    </w:p>
    <w:p w14:paraId="7C0B86BA"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i/>
          <w:iCs/>
          <w:sz w:val="20"/>
          <w:szCs w:val="20"/>
        </w:rPr>
        <w:lastRenderedPageBreak/>
        <w:t>Notă: Acesta este un crevete de apă dulce (gigantul de Malaezia). Spre deosebire de speciile marine, masculii sunt extrem de teritoriali și au clești lungi, fapt ce limitează drastic densitatea pentru a evita canibalismul.</w:t>
      </w:r>
    </w:p>
    <w:p w14:paraId="613C7B0A"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6849170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Volum bazin: 56 mc</w:t>
      </w:r>
    </w:p>
    <w:p w14:paraId="5704828A"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Suprafață fund estimată: 40 mp (plus multe structuri tip PVC/plase pentru ascunzișuri)</w:t>
      </w:r>
    </w:p>
    <w:p w14:paraId="6310C7AA"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Densitate recomandată: 15–20 indivizi/mp (Densitate mică obligatorie din cauza agresivității)</w:t>
      </w:r>
    </w:p>
    <w:p w14:paraId="15C8B54E"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Biomasă finală (Total recoltă): 40 mp x 1.5 kg/mp = 60 kg (Biomasa este mică deoarece indivizii au nevoie de mult spațiu personal)</w:t>
      </w:r>
    </w:p>
    <w:p w14:paraId="4FE01E1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Greutate la vânzare: 70–100 g/bucată (Dimensiuni impresionante, asemănătoare cu racii)</w:t>
      </w:r>
    </w:p>
    <w:p w14:paraId="63EE5CD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Număr de postlarve necesare: cca. 1.000 exemplare</w:t>
      </w:r>
    </w:p>
    <w:p w14:paraId="4A6DCA07"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0EC4169"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Indice conversie (FCR): 1.8 (Sunt prădători și consumă multă energie pentru apărarea teritoriului)</w:t>
      </w:r>
    </w:p>
    <w:p w14:paraId="3296554D"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lastRenderedPageBreak/>
        <w:t>Hrană totală necesară: 60 kg creveți x 1.8 = 108 kg hrană</w:t>
      </w:r>
    </w:p>
    <w:p w14:paraId="4C534410"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3166F287"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Cost total hrană: 108 kg x 2 euro = 216 euro</w:t>
      </w:r>
    </w:p>
    <w:p w14:paraId="55730147"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3804F1A3"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Preț vânzare creveți: 22 euro/kg (Preț de delicatesă, carne cu textură similară homarului)</w:t>
      </w:r>
    </w:p>
    <w:p w14:paraId="30B6C2D2"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Venit Brut: 60 kg x 22 euro = 1.320 euro</w:t>
      </w:r>
    </w:p>
    <w:p w14:paraId="6E5CCC80"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Cost postlarve (PL): 1.000 buc x 0.20 euro = 200 euro</w:t>
      </w:r>
    </w:p>
    <w:p w14:paraId="791E3F03"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Cost hrană: 216 euro</w:t>
      </w:r>
    </w:p>
    <w:p w14:paraId="1864415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Cost utilități (Încălzire 28°C + Energie + Filtrare - est. 20% din venit): 264 euro</w:t>
      </w:r>
    </w:p>
    <w:p w14:paraId="592A7134"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Cheltuieli totale: 200 + 216 + 264 = 680 euro</w:t>
      </w:r>
    </w:p>
    <w:p w14:paraId="4C45BB3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2A2D342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Profit pe ciclu (8 luni): 1.320 euro - 680 euro = 640 euro</w:t>
      </w:r>
    </w:p>
    <w:p w14:paraId="2337AFD0"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Profit pe an (1.5 cicluri/an): 960 euro</w:t>
      </w:r>
    </w:p>
    <w:p w14:paraId="2A60960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Profit pe lună: 80 euro</w:t>
      </w:r>
    </w:p>
    <w:p w14:paraId="56677D3A"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lastRenderedPageBreak/>
        <w:t>Observație: Din punct de vedere industrial, Crevetele de râu nu este rentabil în sisteme mici de 56 mc din cauza densității extrem de scăzute. Este însă o specie spectaculoasă pentru prezentare sau restaurante cu specific care acceptă prețuri de lux pentru exemplare vii.</w:t>
      </w:r>
    </w:p>
    <w:p w14:paraId="5B3C043E"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Crabul Albastru (</w:t>
      </w:r>
      <w:r>
        <w:rPr>
          <w:rFonts w:asciiTheme="majorBidi" w:hAnsiTheme="majorBidi" w:cstheme="majorBidi"/>
          <w:b/>
          <w:bCs/>
          <w:i/>
          <w:iCs/>
          <w:sz w:val="20"/>
          <w:szCs w:val="20"/>
        </w:rPr>
        <w:t>Callinectes sapidus</w:t>
      </w:r>
      <w:r>
        <w:rPr>
          <w:rFonts w:asciiTheme="majorBidi" w:hAnsiTheme="majorBidi" w:cstheme="majorBidi"/>
          <w:b/>
          <w:bCs/>
          <w:sz w:val="20"/>
          <w:szCs w:val="20"/>
        </w:rPr>
        <w:t>)</w:t>
      </w:r>
    </w:p>
    <w:p w14:paraId="287BA720"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Temp. optimă: 20 – 25°C.</w:t>
      </w:r>
    </w:p>
    <w:p w14:paraId="2AC73FFB"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Hibernare: 5 – 10°C (3 luni).</w:t>
      </w:r>
    </w:p>
    <w:p w14:paraId="38EE535B"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Densitate/m²: Sistem individual (sertare) pentru "soft-shell".</w:t>
      </w:r>
    </w:p>
    <w:p w14:paraId="2A00955D"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Salinitate: 5 – 30 ppt (foarte adaptabil).</w:t>
      </w:r>
    </w:p>
    <w:p w14:paraId="736ED950"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Ciclu: 12 – 18 luni (sau câteva zile în sistemele de năpârlire).</w:t>
      </w:r>
    </w:p>
    <w:p w14:paraId="7E93CBAB"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Preț: 15 – 30 €/kg (mult mai scump ca "soft-shell").</w:t>
      </w:r>
    </w:p>
    <w:p w14:paraId="06F957D6"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i/>
          <w:iCs/>
          <w:sz w:val="20"/>
          <w:szCs w:val="20"/>
        </w:rPr>
        <w:t>Notă: Profitul maxim la această specie se obține în sistemul „Soft-Shell” (crab cu carapacea moale). Crabul este scos din apă imediat după năpârlire. În sistem RAS, se folosesc adesea „apartamente” individuale pentru a preveni canibalismul feroce.</w:t>
      </w:r>
    </w:p>
    <w:p w14:paraId="26AB51D5"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56F2ED9"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56505D5"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lastRenderedPageBreak/>
        <w:t>Suprafață fund estimată: 40 mp (organizată în celule individuale/sertare supraetajate)</w:t>
      </w:r>
    </w:p>
    <w:p w14:paraId="6F9DB5C3"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Densitate recomandată: 30 indivizi/mp (în sistem de izolare pentru năpârlire)</w:t>
      </w:r>
    </w:p>
    <w:p w14:paraId="1052DD93"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Biomasă finală (Total recoltă): 40 mp x 4 kg/mp = 160 kg (Recolta se face la bucată, imediat ce carapacea e moale)</w:t>
      </w:r>
    </w:p>
    <w:p w14:paraId="560AFAE3"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Greutate la vânzare: 150 – 200 g/bucată</w:t>
      </w:r>
    </w:p>
    <w:p w14:paraId="7E47AFED"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Număr de exemplare necesare: cca. 1.000 bucăți (juvenili aduși pentru finisare)</w:t>
      </w:r>
    </w:p>
    <w:p w14:paraId="1F3512A8"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52197EBD"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Indice conversie (FCR): 2.0 (Sunt hrăniți cu dietă bogată în calciu pentru a stimula năpârlirea; pierderile de hrană sunt mari în sisteme individuale)</w:t>
      </w:r>
    </w:p>
    <w:p w14:paraId="371FEBFB"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Hrană totală necesară: 160 kg crab x 2.0 = 320 kg hrană</w:t>
      </w:r>
    </w:p>
    <w:p w14:paraId="5EACD56C"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78476E3"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Cost total hrană: 320 kg x 2 euro = 640 euro</w:t>
      </w:r>
    </w:p>
    <w:p w14:paraId="1FD1B676"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B519818"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lastRenderedPageBreak/>
        <w:t>Preț vânzare crab: 30 euro/kg (Preț de lux pentru Soft-Shell Crab, vândut către restaurante asiatice sau gourmet)</w:t>
      </w:r>
    </w:p>
    <w:p w14:paraId="1444B8A6"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Venit Brut: 160 kg x 30 euro = 4.800 euro</w:t>
      </w:r>
    </w:p>
    <w:p w14:paraId="2B6C694F"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Cost juvenili/stocare: 1.000 buc x 1.5 euro = 1.500 euro</w:t>
      </w:r>
    </w:p>
    <w:p w14:paraId="7910CD98"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Cost hrană: 640 euro</w:t>
      </w:r>
    </w:p>
    <w:p w14:paraId="14AC2E84"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Cost utilități (Salinitate variabilă + Energie + Oxigen - est. 20% din venit): 960 euro</w:t>
      </w:r>
    </w:p>
    <w:p w14:paraId="2C813FD1"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Cheltuieli totale: 1.500 + 640 + 960 = 3.100 euro</w:t>
      </w:r>
    </w:p>
    <w:p w14:paraId="757A01CD"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4A3FD3F"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Profit pe ciclu (3 luni - ciclu de năpârlire): 4.800 euro - 3.100 euro = 1.700 euro</w:t>
      </w:r>
    </w:p>
    <w:p w14:paraId="023749C2"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Profit pe an (4 cicluri/an): 6.800 euro</w:t>
      </w:r>
    </w:p>
    <w:p w14:paraId="1E155239"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Profit pe lună: 566 euro</w:t>
      </w:r>
    </w:p>
    <w:p w14:paraId="330017C5"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Observație: Crabul Albastru necesită o manoperă uriașă. Cineva trebuie să verifice bazinele din 4 în 4 ore pentru a identifica indivizii care au năpârlit, altfel carapacea se întărește în câteva ore și valoarea scade la jumătate.</w:t>
      </w:r>
    </w:p>
    <w:p w14:paraId="259CC0DA"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lastRenderedPageBreak/>
        <w:t>Homar European/American (</w:t>
      </w:r>
      <w:r>
        <w:rPr>
          <w:rFonts w:asciiTheme="majorBidi" w:hAnsiTheme="majorBidi" w:cstheme="majorBidi"/>
          <w:b/>
          <w:bCs/>
          <w:i/>
          <w:iCs/>
          <w:sz w:val="20"/>
          <w:szCs w:val="20"/>
        </w:rPr>
        <w:t>Homarus gammarus / H. americanus</w:t>
      </w:r>
      <w:r>
        <w:rPr>
          <w:rFonts w:asciiTheme="majorBidi" w:hAnsiTheme="majorBidi" w:cstheme="majorBidi"/>
          <w:b/>
          <w:bCs/>
          <w:sz w:val="20"/>
          <w:szCs w:val="20"/>
        </w:rPr>
        <w:t>)</w:t>
      </w:r>
    </w:p>
    <w:p w14:paraId="099F2E56"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Temp. optimă: 15 – 18°C (European) / 10 – 15°C (American).</w:t>
      </w:r>
    </w:p>
    <w:p w14:paraId="3AC1432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Hibernare: 2 – 5°C (4 luni).</w:t>
      </w:r>
    </w:p>
    <w:p w14:paraId="23391112"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Densitate/m²: Strict individual (canibalism extrem).</w:t>
      </w:r>
    </w:p>
    <w:p w14:paraId="5F50AF56"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3563613E"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Ciclu: 3 – 5 ani (foarte lent).</w:t>
      </w:r>
    </w:p>
    <w:p w14:paraId="409649AF"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Preț: 25 – 45 €/kg.</w:t>
      </w:r>
    </w:p>
    <w:p w14:paraId="6095A753"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i/>
          <w:iCs/>
          <w:sz w:val="20"/>
          <w:szCs w:val="20"/>
        </w:rPr>
        <w:t>Notă: Homarul este cea mai dificilă specie de crustacee pentru RAS din cauza canibalismului extrem (încă din stadiul de larvă) și a creșterii foarte lente. Necesită „apartamente” individuale (cuști) pentru fiecare exemplar pe tot parcursul vieții.</w:t>
      </w:r>
    </w:p>
    <w:p w14:paraId="6840F27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EA1CA58"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Volum bazin: 56 mc</w:t>
      </w:r>
    </w:p>
    <w:p w14:paraId="3FDC5E05"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Suprafață fund estimată: 40 mp (organizată obligatoriu în sistem de cuști etajate pe verticală)</w:t>
      </w:r>
    </w:p>
    <w:p w14:paraId="040FCDAC"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Densitate recomandată: 15-20 kg/mp (limitată strict de dimensiunea cuștilor individuale)</w:t>
      </w:r>
    </w:p>
    <w:p w14:paraId="6D51E984"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lastRenderedPageBreak/>
        <w:t>Biomasă finală (Total recoltă): 40 mp x 15 kg/mp = 600 kg</w:t>
      </w:r>
    </w:p>
    <w:p w14:paraId="7A786955"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Greutate la vânzare: 0.5 - 0.7 kg/bucată (dimensiunea comercială standard)</w:t>
      </w:r>
    </w:p>
    <w:p w14:paraId="786DCFCC"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Număr de exemplare necesare: cca. 1.000 bucăți</w:t>
      </w:r>
    </w:p>
    <w:p w14:paraId="27C9B0EF"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7F9582FB"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Indice conversie (FCR): 2.5 (Creștere foarte lentă, metabolism ineficient în captivitate, necesită hrană bogată în calciu și proteine marine)</w:t>
      </w:r>
    </w:p>
    <w:p w14:paraId="25CEE64C"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Hrană totală necesară: 600 kg x 2.5 = 1.500 kg hrană</w:t>
      </w:r>
    </w:p>
    <w:p w14:paraId="0D65C90E"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14DED097"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Cost total hrană: 1.500 kg x 2 euro = 3.000 euro</w:t>
      </w:r>
    </w:p>
    <w:p w14:paraId="42F4F4AA"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4A5B065B"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Preț vânzare homar: 35 euro/kg (Preț premium pentru homar viu, livrat direct către restaurante de lux)</w:t>
      </w:r>
    </w:p>
    <w:p w14:paraId="210FC0C7"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Venit Brut: 600 kg x 35 euro = 21.000 euro</w:t>
      </w:r>
    </w:p>
    <w:p w14:paraId="74636576"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Cost juvenili: 1.000 buc x 5 euro = 5.000 euro (Puietul de homar este greu de produs și scump)</w:t>
      </w:r>
    </w:p>
    <w:p w14:paraId="2438518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lastRenderedPageBreak/>
        <w:t>Cost hrană: 3.000 euro</w:t>
      </w:r>
    </w:p>
    <w:p w14:paraId="1F9CBD6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Cost utilități (Răcire apă 10-15°C + Salinitate + Oxigen - est. 25% din venit): 5.250 euro (Răcirea apei pe termen lung este costisitoare)</w:t>
      </w:r>
    </w:p>
    <w:p w14:paraId="5B19E616"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Cheltuieli totale: 5.000 + 3.000 + 5.250 = 13.250 euro</w:t>
      </w:r>
    </w:p>
    <w:p w14:paraId="0B9CCE82"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19AB1603"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Profit pe ciclu (48 luni - 4 ani): 21.000 euro - 13.250 euro = 7.750 euro</w:t>
      </w:r>
    </w:p>
    <w:p w14:paraId="53784130"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Profit pe an: 1.937 euro</w:t>
      </w:r>
    </w:p>
    <w:p w14:paraId="4769AEF2"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Profit pe lună: 161 euro</w:t>
      </w:r>
    </w:p>
    <w:p w14:paraId="3C6951F5"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Observație: Homarul este o investiție de orgoliu sau de nișă extremă. Profitul lunar este foarte mic din cauza timpului uriaș de creștere (4 ani). În 56 mc, este practic imposibil să susții un business doar din homar fără un sistem de etajare masiv care să multiplice suprafața de cel puțin 5 ori.</w:t>
      </w:r>
    </w:p>
    <w:p w14:paraId="2F79E7E4"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Rac de râu (</w:t>
      </w:r>
      <w:r>
        <w:rPr>
          <w:rFonts w:asciiTheme="majorBidi" w:hAnsiTheme="majorBidi" w:cstheme="majorBidi"/>
          <w:b/>
          <w:bCs/>
          <w:i/>
          <w:iCs/>
          <w:sz w:val="20"/>
          <w:szCs w:val="20"/>
        </w:rPr>
        <w:t>Astacus astacus</w:t>
      </w:r>
      <w:r>
        <w:rPr>
          <w:rFonts w:asciiTheme="majorBidi" w:hAnsiTheme="majorBidi" w:cstheme="majorBidi"/>
          <w:b/>
          <w:bCs/>
          <w:sz w:val="20"/>
          <w:szCs w:val="20"/>
        </w:rPr>
        <w:t>)</w:t>
      </w:r>
    </w:p>
    <w:p w14:paraId="72C1DF0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Temp. optimă: 18 – 22°C.</w:t>
      </w:r>
    </w:p>
    <w:p w14:paraId="12962182"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Hibernare: 2 – 4°C (4 luni, obligatorie pentru reproducere).</w:t>
      </w:r>
    </w:p>
    <w:p w14:paraId="24902569"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lastRenderedPageBreak/>
        <w:t>Densitate/m²: 10 – 20 adulți/m² (necesită multe ascunzișuri).</w:t>
      </w:r>
    </w:p>
    <w:p w14:paraId="48F7F4ED"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Salinitate: 0 ppt.</w:t>
      </w:r>
    </w:p>
    <w:p w14:paraId="6B7C0262"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Ciclu: 24 – 36 luni.</w:t>
      </w:r>
    </w:p>
    <w:p w14:paraId="0F746516"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Preț: 25 – 40 €/kg.</w:t>
      </w:r>
    </w:p>
    <w:p w14:paraId="7F56BDA7"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i/>
          <w:iCs/>
          <w:sz w:val="20"/>
          <w:szCs w:val="20"/>
        </w:rPr>
        <w:t>Notă: Specie nobilă europeană, extrem de apreciată, dar cu o creștere lentă. În RAS, profitul depinde de controlul temperaturii și asigurarea multor ascunzători pentru a preveni canibalismul în timpul năpârlirii.</w:t>
      </w:r>
    </w:p>
    <w:p w14:paraId="3DB6A681"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231E8000"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Volum bazin: 56 mc</w:t>
      </w:r>
    </w:p>
    <w:p w14:paraId="6421515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Suprafață fund estimată: 40 mp (plus structuri de tip fagure pentru a mări suprafața utilă la cca. 80 mp)</w:t>
      </w:r>
    </w:p>
    <w:p w14:paraId="6D3B8D64"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Densitate recomandată: 20 adulți/mp (Densitate medie pentru a menține calitatea apei și a reduce luptele)</w:t>
      </w:r>
    </w:p>
    <w:p w14:paraId="20AC140A"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Biomasă finală (Total recoltă): 80 mp x 1.5 kg/mp = 120 kg</w:t>
      </w:r>
    </w:p>
    <w:p w14:paraId="04898DE4"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Greutate la vânzare: 70–100 g/bucată (Adulți de talie mare)</w:t>
      </w:r>
    </w:p>
    <w:p w14:paraId="2C15178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Număr de exemplare necesare: cca. 1.600 exemplare</w:t>
      </w:r>
    </w:p>
    <w:p w14:paraId="40347C9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lastRenderedPageBreak/>
        <w:t>2. CONSUM ȘI COST HRANĂ (FCR)</w:t>
      </w:r>
    </w:p>
    <w:p w14:paraId="389DACCA"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Indice conversie (FCR): 2.0 (Consumă multă hrană vegetală și detritus, dar necesită suplimente proteice și calciu pentru carapace)</w:t>
      </w:r>
    </w:p>
    <w:p w14:paraId="13FA90BC"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Hrană totală necesară: 120 kg raci x 2.0 = 240 kg hrană</w:t>
      </w:r>
    </w:p>
    <w:p w14:paraId="0E8F3D7D"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283698F0"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Cost total hrană: 240 kg x 2 euro = 480 euro</w:t>
      </w:r>
    </w:p>
    <w:p w14:paraId="5195EF53"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000B2F94"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Preț vânzare raci: 30 euro/kg (Preț ridicat pentru racul nobil viu, cerut de restaurante tradiționale/gourmet)</w:t>
      </w:r>
    </w:p>
    <w:p w14:paraId="482CEDD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Venit Brut: 120 kg x 30 euro = 3.600 euro</w:t>
      </w:r>
    </w:p>
    <w:p w14:paraId="7EAE6B30"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Cost puiet (juvenili): 1.600 buc x 0.5 euro = 800 euro</w:t>
      </w:r>
    </w:p>
    <w:p w14:paraId="0452FC7D"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Cost hrană: 480 euro</w:t>
      </w:r>
    </w:p>
    <w:p w14:paraId="7EACF82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Cost utilități (Energie + Filtrare + Oxigen - est. 15% din venit): 540 euro</w:t>
      </w:r>
    </w:p>
    <w:p w14:paraId="4CBA2CCB"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Cheltuieli totale: 800 + 480 + 540 = 1.820 euro</w:t>
      </w:r>
    </w:p>
    <w:p w14:paraId="1D553C31"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69F2F279"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Profit pe ciclu (24 luni - 2 ani): 3.600 euro - 1.820 euro = 1.780 euro</w:t>
      </w:r>
    </w:p>
    <w:p w14:paraId="284D0185"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lastRenderedPageBreak/>
        <w:t>Profit pe an: 890 euro</w:t>
      </w:r>
    </w:p>
    <w:p w14:paraId="2D4024E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Profit pe lună: 74 euro</w:t>
      </w:r>
    </w:p>
    <w:p w14:paraId="10D5A19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Observație: Racul de râu are o rentabilitate scăzută în sisteme mici din cauza densității mici și a creșterii foarte lente (2-3 ani până la maturitate). Este o specie pretențioasă la calitatea apei (nu suportă clorul sau metalele grele).</w:t>
      </w:r>
    </w:p>
    <w:p w14:paraId="6EA5039B"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Rac de lac / semiprețios (</w:t>
      </w:r>
      <w:r>
        <w:rPr>
          <w:rFonts w:asciiTheme="majorBidi" w:hAnsiTheme="majorBidi" w:cstheme="majorBidi"/>
          <w:b/>
          <w:bCs/>
          <w:i/>
          <w:iCs/>
          <w:sz w:val="20"/>
          <w:szCs w:val="20"/>
        </w:rPr>
        <w:t>Pontastacus leptodactylus</w:t>
      </w:r>
      <w:r>
        <w:rPr>
          <w:rFonts w:asciiTheme="majorBidi" w:hAnsiTheme="majorBidi" w:cstheme="majorBidi"/>
          <w:b/>
          <w:bCs/>
          <w:sz w:val="20"/>
          <w:szCs w:val="20"/>
        </w:rPr>
        <w:t>)</w:t>
      </w:r>
    </w:p>
    <w:p w14:paraId="4B8844C6"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Temp. optimă: 18 – 24°C.</w:t>
      </w:r>
    </w:p>
    <w:p w14:paraId="45C33652"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Hibernare: 2 – 5°C (3-4 luni).</w:t>
      </w:r>
    </w:p>
    <w:p w14:paraId="6D07D22F"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Densitate/m²: 15 – 25 indivizi/m².</w:t>
      </w:r>
    </w:p>
    <w:p w14:paraId="60175294"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Salinitate: 0 – 5 ppt.</w:t>
      </w:r>
    </w:p>
    <w:p w14:paraId="79C7DB31"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Ciclu: 18 – 24 luni.</w:t>
      </w:r>
    </w:p>
    <w:p w14:paraId="0330E86E"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Preț: 15 – 25 €/kg.</w:t>
      </w:r>
    </w:p>
    <w:p w14:paraId="065180BB"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7FC44552"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Volum bazin: 56 mc</w:t>
      </w:r>
    </w:p>
    <w:p w14:paraId="27A46540"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Suprafață fund estimată: 40 mp (plus structuri de tip fagure/etajate care ridică suprafața utilă la 80 mp)</w:t>
      </w:r>
    </w:p>
    <w:p w14:paraId="68CD065D"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lastRenderedPageBreak/>
        <w:t>Densitate recomandată: 25-30 indivizi/mp (Suportă densități ușor mai mari decât racul de râu, fiind mai puțin teritorial)</w:t>
      </w:r>
    </w:p>
    <w:p w14:paraId="1C7A0DE1"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Biomasă finală (Total recoltă): 80 mp x 2 kg/mp = 160 kg</w:t>
      </w:r>
    </w:p>
    <w:p w14:paraId="11734064"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Greutate la vânzare: 60 – 80 g/bucată</w:t>
      </w:r>
    </w:p>
    <w:p w14:paraId="0D79F307"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Număr de exemplare necesare: cca. 2.400 bucăți</w:t>
      </w:r>
    </w:p>
    <w:p w14:paraId="1A6D1DF3"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6722B4EA"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Indice conversie (FCR): 1.8 (Valorifică mai bine hrana artificială și resturile vegetale decât specia nobilă)</w:t>
      </w:r>
    </w:p>
    <w:p w14:paraId="39835358"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Hrană totală necesară: 160 kg raci x 1.8 = 288 kg hrană</w:t>
      </w:r>
    </w:p>
    <w:p w14:paraId="7E2124BE"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Preț hrană: 2 euro/kg</w:t>
      </w:r>
    </w:p>
    <w:p w14:paraId="588B7BB1"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Cost total hrană: 288 kg x 2 euro = 576 euro</w:t>
      </w:r>
    </w:p>
    <w:p w14:paraId="7A151A13"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169656DF"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Preț vânzare raci: 20 euro/kg (Preț de piață standard pentru racul de lac viu)</w:t>
      </w:r>
    </w:p>
    <w:p w14:paraId="208F682E"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Venit Brut: 160 kg x 20 euro = 3.200 euro</w:t>
      </w:r>
    </w:p>
    <w:p w14:paraId="389C64E8"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Cost puiet (juvenili): 2.400 buc x 0.3 euro = 720 euro</w:t>
      </w:r>
    </w:p>
    <w:p w14:paraId="62D7FAF6"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Cost hrană: 576 euro</w:t>
      </w:r>
    </w:p>
    <w:p w14:paraId="12C391AD"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lastRenderedPageBreak/>
        <w:t>Cost utilități (Energie + Filtrare + Oxigen - est. 15% din venit): 480 euro</w:t>
      </w:r>
    </w:p>
    <w:p w14:paraId="73B8594F"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Cheltuieli totale: 720 + 576 + 480 = 1.776 euro</w:t>
      </w:r>
    </w:p>
    <w:p w14:paraId="02472623"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7E8EB8B2"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Profit pe ciclu (18 luni): 3.200 euro - 1.776 euro = 1.424 euro</w:t>
      </w:r>
    </w:p>
    <w:p w14:paraId="44507668"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Profit pe an: 949 euro</w:t>
      </w:r>
    </w:p>
    <w:p w14:paraId="5DDB5A5B"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Profit pe lună: 79 euro</w:t>
      </w:r>
    </w:p>
    <w:p w14:paraId="43264873"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Observație: Racul de lac are un avantaj competitiv față de cel de râu prin rezistența sporită și ciclul de creștere mai scurt (1.5 ani). Totuși, la fel ca la restul crustaceelor mari de apă dulce, profitul pe lună rămâne scăzut în sisteme de volum mic din cauza limitării de suprafață.</w:t>
      </w:r>
    </w:p>
    <w:p w14:paraId="2EB63321" w14:textId="77777777" w:rsidR="00797705" w:rsidRPr="00EC7FDB" w:rsidRDefault="00797705" w:rsidP="00797705">
      <w:pPr>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Abalone (</w:t>
      </w:r>
      <w:r>
        <w:rPr>
          <w:rFonts w:asciiTheme="majorBidi" w:hAnsiTheme="majorBidi" w:cstheme="majorBidi"/>
          <w:b/>
          <w:bCs/>
          <w:i/>
          <w:iCs/>
          <w:sz w:val="20"/>
          <w:szCs w:val="20"/>
        </w:rPr>
        <w:t>Haliotis spp.</w:t>
      </w:r>
      <w:r>
        <w:rPr>
          <w:rFonts w:asciiTheme="majorBidi" w:hAnsiTheme="majorBidi" w:cstheme="majorBidi"/>
          <w:b/>
          <w:bCs/>
          <w:sz w:val="20"/>
          <w:szCs w:val="20"/>
        </w:rPr>
        <w:t>)</w:t>
      </w:r>
    </w:p>
    <w:p w14:paraId="1ED43A2E"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Temp. optimă: 14 – 18°C (depinde de specie).</w:t>
      </w:r>
    </w:p>
    <w:p w14:paraId="4EC8AB3C"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Hibernare: 5 – 8°C.</w:t>
      </w:r>
    </w:p>
    <w:p w14:paraId="035E034E"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Densitate/m²: 10 – 15 kg/m² (pe plăci verticale/substrat).</w:t>
      </w:r>
    </w:p>
    <w:p w14:paraId="48B16708"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Salinitate: 30 – 35 ppt.</w:t>
      </w:r>
    </w:p>
    <w:p w14:paraId="58CA716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lastRenderedPageBreak/>
        <w:t>Ciclu: 3 – 5 ani.</w:t>
      </w:r>
    </w:p>
    <w:p w14:paraId="696C570D"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Preț: 30 – 60 €/kg (delicatesă de lux).</w:t>
      </w:r>
    </w:p>
    <w:p w14:paraId="7C546C21"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i/>
          <w:iCs/>
          <w:sz w:val="20"/>
          <w:szCs w:val="20"/>
        </w:rPr>
        <w:t>Notă: Abalone (urechea-de-mare) este un melc marin considerat „aurul alb” al gastronomiei asiatice. În sistemele RAS, se cresc pe plăci verticale sau orizontale etajate, deoarece sunt organisme statice care pasc alge (sau peleți speciali).</w:t>
      </w:r>
    </w:p>
    <w:p w14:paraId="4DC52918"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1. DATE PRODUCȚIE (BIOMASĂ)</w:t>
      </w:r>
    </w:p>
    <w:p w14:paraId="1FC66858"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Volum bazin: 56 mc</w:t>
      </w:r>
    </w:p>
    <w:p w14:paraId="199DBDA8"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Suprafață utilă (plăci etajate): cca. 100 mp (se folosește la maximum înălțimea bazinului cu rastele)</w:t>
      </w:r>
    </w:p>
    <w:p w14:paraId="538186A9"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Densitate recomandată: 10 – 15 kg/mp (pe suprafața plăcilor)</w:t>
      </w:r>
    </w:p>
    <w:p w14:paraId="2B17D6D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Biomasă finală (Total recoltă): 100 mp x 12 kg/mp = 1.200 kg</w:t>
      </w:r>
    </w:p>
    <w:p w14:paraId="4C98C619"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Greutate la vânzare: 100 – 150 g/bucată (dimensiune „cocktail”)</w:t>
      </w:r>
    </w:p>
    <w:p w14:paraId="1BF4937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Număr de exemplare necesare: cca. 10.000 exemplare</w:t>
      </w:r>
    </w:p>
    <w:p w14:paraId="10C8E7D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2. CONSUM ȘI COST HRANĂ (FCR)</w:t>
      </w:r>
    </w:p>
    <w:p w14:paraId="0671CBEA"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Indice conversie (FCR): 1.5 (necesită hrană specială tip „wafer” care se scufundă și rămâne stabilă 24h)</w:t>
      </w:r>
    </w:p>
    <w:p w14:paraId="56A89012"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lastRenderedPageBreak/>
        <w:t>Hrană totală necesară: 1.200 kg x 1.5 = 1.800 kg hrană</w:t>
      </w:r>
    </w:p>
    <w:p w14:paraId="1BABE7FF"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Preț hrană: 2 euro/kg (estimat, deși hrana de abalone este adesea mai scumpă)</w:t>
      </w:r>
    </w:p>
    <w:p w14:paraId="2CEFD2DE"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Cost total hrană: 1.800 kg x 2 euro = 3.600 euro</w:t>
      </w:r>
    </w:p>
    <w:p w14:paraId="07794F17"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3. VENITURI ȘI CHELTUIELI (PER CICLU)</w:t>
      </w:r>
    </w:p>
    <w:p w14:paraId="53DBE0EC"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Preț vânzare abalone: 45 euro/kg (unul dintre cele mai mari prețuri de piață pentru moluște)</w:t>
      </w:r>
    </w:p>
    <w:p w14:paraId="3550A716"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Venit Brut: 1.200 kg x 45 euro = 54.000 euro</w:t>
      </w:r>
    </w:p>
    <w:p w14:paraId="7226B94D"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Cost puiet (juvenili): 10.000 buc x 1.2 euro = 12.000 euro (puietul se importă din crescătorii specializate)</w:t>
      </w:r>
    </w:p>
    <w:p w14:paraId="529FB5A9"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Cost hrană: 3.600 euro</w:t>
      </w:r>
    </w:p>
    <w:p w14:paraId="5408E371"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Cost utilități (Salinitate + Oxigenare extremă + Energie - est. 20% din venit): 10.800 euro (necesită apă foarte curată, filtrare UV și saturare cu oxigen)</w:t>
      </w:r>
    </w:p>
    <w:p w14:paraId="740A5817"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Cheltuieli totale: 12.000 + 3.600 + 10.800 = 26.400 euro</w:t>
      </w:r>
    </w:p>
    <w:p w14:paraId="4BE255BA"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4. PROFIT NET ESTIMAT</w:t>
      </w:r>
    </w:p>
    <w:p w14:paraId="44FFA5A6"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Profit pe ciclu (42 luni - 3.5 ani): 54.000 euro - 26.400 euro = 27.600 euro</w:t>
      </w:r>
    </w:p>
    <w:p w14:paraId="1E82AC6B"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lastRenderedPageBreak/>
        <w:t>Profit pe an: 7.885 euro</w:t>
      </w:r>
    </w:p>
    <w:p w14:paraId="161D59EB"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Profit pe lună: 657 euro</w:t>
      </w:r>
    </w:p>
    <w:p w14:paraId="7F0F461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Observație: Abalone oferă o valoare uriașă la recoltare, dar necesită o răbdare de fier (3.5 ani). Este o specie de lux care transformă bazinul într-un seif de bani, dar riscul este mare pe parcursul celor 42 de luni de creștere.</w:t>
      </w:r>
    </w:p>
    <w:p w14:paraId="07FFCEC6"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Top 10 Profitabilitate (Euro / Lună)</w:t>
      </w:r>
    </w:p>
    <w:p w14:paraId="7BAC3840"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Somn African: 4.122 €/lună (Datorită densității record de 200 kg/mc și ciclului de 6 luni).</w:t>
      </w:r>
    </w:p>
    <w:p w14:paraId="18F6E38B"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Barramundi: 3.465 €/lună (Creștere ultra-rapidă și densitate mare de 90 kg/mc).</w:t>
      </w:r>
    </w:p>
    <w:p w14:paraId="5283FB60"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Anghilă Europeană: 3.293 €/lună (Preț de vânzare uriaș și densitate de 150 kg/mc).</w:t>
      </w:r>
    </w:p>
    <w:p w14:paraId="2C4F6E57"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Arctic Char: 2.520 €/lună (Cea mai profitabilă salmonidă datorită densității de 100 kg/mc).</w:t>
      </w:r>
    </w:p>
    <w:p w14:paraId="7E48B89F"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Murray Cod: 2.366 €/lună (Preț premium de 18 €/kg și eficiență bună a hranei).</w:t>
      </w:r>
    </w:p>
    <w:p w14:paraId="46DFB4BB"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Jade Perch: 2.271 €/lună (Ciclu scurt de 10 luni și valoare mare datorită Omega-3).</w:t>
      </w:r>
    </w:p>
    <w:p w14:paraId="0F254546"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lastRenderedPageBreak/>
        <w:t>Seriolă / Yellowtail: 2.041 €/lună (Cea mai profitabilă specie marină pelagică).</w:t>
      </w:r>
    </w:p>
    <w:p w14:paraId="23DF5204"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Biban European: 1.832 €/lună (Echilibru excelent între densitate și preț de piață).</w:t>
      </w:r>
    </w:p>
    <w:p w14:paraId="495A3726"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Biban dungat hibrid: 1.654 €/lună (Creștere rapidă și rezistență mare în RAS).</w:t>
      </w:r>
    </w:p>
    <w:p w14:paraId="25028286"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Șalău: 1.558 €/lună (Preț mare per kg, dar risc tehnic ridicat).</w:t>
      </w:r>
    </w:p>
    <w:p w14:paraId="6C5620B9" w14:textId="77777777" w:rsidR="00797705" w:rsidRPr="00EC7FDB" w:rsidRDefault="00797705" w:rsidP="00797705">
      <w:pPr>
        <w:jc w:val="lowKashida"/>
        <w:rPr>
          <w:rFonts w:asciiTheme="majorBidi" w:hAnsiTheme="majorBidi" w:cstheme="majorBidi"/>
          <w:b/>
          <w:bCs/>
          <w:sz w:val="20"/>
          <w:szCs w:val="20"/>
        </w:rPr>
      </w:pPr>
    </w:p>
    <w:p w14:paraId="3F325570"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Analiza pe Categorii</w:t>
      </w:r>
    </w:p>
    <w:p w14:paraId="090489D3"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Cel mai profitabil Sturion: Sturion Alb (~448 €/lună) – deși sturionii au profit lunar mic din cauza ciclurilor lungi, valoarea lor explodează dacă treci pe producția de caviar.</w:t>
      </w:r>
    </w:p>
    <w:p w14:paraId="0E2818DB"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Cea mai profitabilă specie de fund (Bentonică): Calcan (~1.020 €/lună) – necesită suprafață mare, dar prețul per kg este imbatabil.</w:t>
      </w:r>
    </w:p>
    <w:p w14:paraId="334E3BB0"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Cea mai profitabilă Crustacee: Crevete Vannamei (~713 €/lună) – oferă cel mai rapid rulaj de bani (recoltă la 4 luni).</w:t>
      </w:r>
    </w:p>
    <w:p w14:paraId="5B549645"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Cea mai sigură alegere (Risc minim): Păstrăv Curcubeu (~1.043 €/lună) – tehnologie simplă și desfacere garantată.</w:t>
      </w:r>
    </w:p>
    <w:p w14:paraId="5715ABE8"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lastRenderedPageBreak/>
        <w:t>Notă: Acest clasament presupune că ai piață de desfacere pentru cantitățile produse (ex: 11 tone de somn african sau 5 tone de barramundi) și că poți asigura temperatura optimă (28°C pentru somn/barramundi sau 10°C pentru arctic char).</w:t>
      </w:r>
    </w:p>
    <w:p w14:paraId="7570D120" w14:textId="77777777" w:rsidR="00797705" w:rsidRPr="00EC7FDB" w:rsidRDefault="00797705" w:rsidP="00797705">
      <w:pPr>
        <w:jc w:val="lowKashida"/>
        <w:rPr>
          <w:rFonts w:asciiTheme="majorBidi" w:hAnsiTheme="majorBidi" w:cstheme="majorBidi"/>
          <w:b/>
          <w:bCs/>
          <w:sz w:val="20"/>
          <w:szCs w:val="20"/>
        </w:rPr>
      </w:pPr>
    </w:p>
    <w:p w14:paraId="04139D68" w14:textId="77777777" w:rsidR="00797705" w:rsidRPr="00EC7FDB" w:rsidRDefault="00797705" w:rsidP="00797705">
      <w:pPr>
        <w:jc w:val="lowKashida"/>
        <w:rPr>
          <w:rFonts w:asciiTheme="majorBidi" w:hAnsiTheme="majorBidi" w:cstheme="majorBidi"/>
          <w:b/>
          <w:bCs/>
          <w:sz w:val="20"/>
          <w:szCs w:val="20"/>
        </w:rPr>
      </w:pPr>
    </w:p>
    <w:p w14:paraId="7F8A5E18" w14:textId="77777777" w:rsidR="00797705" w:rsidRPr="00EC7FDB" w:rsidRDefault="00797705" w:rsidP="00797705">
      <w:pPr>
        <w:jc w:val="lowKashida"/>
        <w:rPr>
          <w:rFonts w:asciiTheme="majorBidi" w:hAnsiTheme="majorBidi" w:cstheme="majorBidi"/>
          <w:b/>
          <w:bCs/>
          <w:sz w:val="20"/>
          <w:szCs w:val="20"/>
        </w:rPr>
      </w:pPr>
    </w:p>
    <w:p w14:paraId="7A48AB36" w14:textId="77777777" w:rsidR="00797705" w:rsidRPr="00EC7FDB" w:rsidRDefault="00797705" w:rsidP="00797705">
      <w:pPr>
        <w:jc w:val="lowKashida"/>
        <w:rPr>
          <w:rFonts w:asciiTheme="majorBidi" w:hAnsiTheme="majorBidi" w:cstheme="majorBidi"/>
          <w:b/>
          <w:bCs/>
          <w:sz w:val="20"/>
          <w:szCs w:val="20"/>
        </w:rPr>
      </w:pPr>
    </w:p>
    <w:p w14:paraId="50DD376B" w14:textId="77777777" w:rsidR="00797705" w:rsidRPr="00EC7FDB" w:rsidRDefault="00797705" w:rsidP="00797705">
      <w:pPr>
        <w:jc w:val="lowKashida"/>
        <w:rPr>
          <w:rFonts w:asciiTheme="majorBidi" w:hAnsiTheme="majorBidi" w:cstheme="majorBidi"/>
          <w:b/>
          <w:bCs/>
          <w:sz w:val="20"/>
          <w:szCs w:val="20"/>
        </w:rPr>
      </w:pPr>
    </w:p>
    <w:p w14:paraId="51A3E700" w14:textId="77777777" w:rsidR="00797705" w:rsidRPr="00EC7FDB" w:rsidRDefault="00797705" w:rsidP="00797705">
      <w:pPr>
        <w:jc w:val="lowKashida"/>
        <w:rPr>
          <w:rFonts w:asciiTheme="majorBidi" w:hAnsiTheme="majorBidi" w:cstheme="majorBidi"/>
          <w:b/>
          <w:bCs/>
          <w:sz w:val="20"/>
          <w:szCs w:val="20"/>
        </w:rPr>
      </w:pPr>
    </w:p>
    <w:p w14:paraId="17E1D0C1"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9.0. Economia circulară: valorificarea sedimentelor în Guano Premium</w:t>
      </w:r>
    </w:p>
    <w:p w14:paraId="4D124937"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 xml:space="preserve">Într-un sistem proiectat corect, nimic nu ar trebui să fie tratat ca deșeu definitiv. Sedimentele rezultate din filtrarea mecanică – acele fracții solide care, în mod tradițional, sunt evacuate și considerate o problemă de gestionare – reprezintă, în realitate, o concentrație valoroasă de materie organică, azot, fosfor și microelemente. Diferența dintre cost și profit nu stă în natura acestui material, ci în modul în care este tratat. Sistemul Nessy nu urmărește doar eliminarea rapidă a sedimentelor din circuitul biologic, ci și </w:t>
      </w:r>
      <w:r>
        <w:rPr>
          <w:rFonts w:asciiTheme="majorBidi" w:hAnsiTheme="majorBidi" w:cstheme="majorBidi"/>
          <w:b/>
          <w:bCs/>
          <w:sz w:val="20"/>
          <w:szCs w:val="20"/>
        </w:rPr>
        <w:lastRenderedPageBreak/>
        <w:t>recuperarea și transformarea lor într-un produs cu valoare adăugată</w:t>
      </w:r>
      <w:r>
        <w:rPr>
          <w:rFonts w:asciiTheme="majorBidi" w:hAnsiTheme="majorBidi" w:cstheme="majorBidi"/>
          <w:sz w:val="20"/>
          <w:szCs w:val="20"/>
        </w:rPr>
        <w:t>, integrând astfel producția într-un model de economie circulară.</w:t>
      </w:r>
    </w:p>
    <w:p w14:paraId="518F994C" w14:textId="77777777" w:rsidR="00797705" w:rsidRPr="00EC7FDB" w:rsidRDefault="00797705" w:rsidP="00797705">
      <w:pPr>
        <w:pStyle w:val="Listparagraf"/>
        <w:ind w:left="360"/>
        <w:jc w:val="lowKashida"/>
        <w:rPr>
          <w:rFonts w:asciiTheme="majorBidi" w:hAnsiTheme="majorBidi" w:cstheme="majorBidi"/>
          <w:sz w:val="20"/>
          <w:szCs w:val="20"/>
        </w:rPr>
      </w:pPr>
    </w:p>
    <w:p w14:paraId="0CF8DC0B"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Sedimentul colectat de tamburul OLOOSON este diferit de nămolul rezultat în sistemele clasice. Datorită separării rapide, particulele sunt extrase înainte de degradarea avansată, într-o stare relativ stabilă, cu o structură organică intactă. Această caracteristică este esențială, pentru că păstrează valoarea nutritivă și reduce necesitatea unor procese costisitoare de stabilizare ulterioară. În loc să fie un amestec degradat, greu de gestionat, materialul devine o bază controlabilă pentru procesare.</w:t>
      </w:r>
    </w:p>
    <w:p w14:paraId="421E46E5" w14:textId="77777777" w:rsidR="00797705" w:rsidRPr="00EC7FDB" w:rsidRDefault="00797705" w:rsidP="00797705">
      <w:pPr>
        <w:pStyle w:val="Listparagraf"/>
        <w:rPr>
          <w:rFonts w:asciiTheme="majorBidi" w:hAnsiTheme="majorBidi" w:cstheme="majorBidi"/>
          <w:sz w:val="20"/>
          <w:szCs w:val="20"/>
        </w:rPr>
      </w:pPr>
    </w:p>
    <w:p w14:paraId="1E92A22D"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Transformarea acestui sediment într-un produs de tip „Guano Premium” presupune, în primul rând, stabilizarea biologică [30]. Materia organică trebuie să fie adusă într-o formă în care procesele de fermentație sunt controlate, iar riscurile microbiologice sunt eliminate. Aceasta se realizează printr-un proces de compostare dirijată sau de maturare aerobă, în care umiditatea, aerarea și temperatura sunt controlate astfel încât bacteriile benefice să domine și să transforme materialul într-un produs stabil. Spre deosebire de depozitarea pasivă, unde apar procese anaerobe și pierderi de nutrienți, această abordare conservă azotul și reduce emisiile nedorite.</w:t>
      </w:r>
    </w:p>
    <w:p w14:paraId="7A6449CC" w14:textId="77777777" w:rsidR="00797705" w:rsidRPr="00EC7FDB" w:rsidRDefault="00797705" w:rsidP="00797705">
      <w:pPr>
        <w:pStyle w:val="Listparagraf"/>
        <w:rPr>
          <w:rFonts w:asciiTheme="majorBidi" w:hAnsiTheme="majorBidi" w:cstheme="majorBidi"/>
          <w:sz w:val="20"/>
          <w:szCs w:val="20"/>
        </w:rPr>
      </w:pPr>
    </w:p>
    <w:p w14:paraId="747012D0"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lastRenderedPageBreak/>
        <w:t>Pe parcursul acestui proces, raportul carbon/azot devine un parametru central. Sedimentele provenite din acvacultură sunt, în general, bogate în azot și relativ sărace în carbon structural. Pentru a obține un produs echilibrat și stabil, este necesară adăugarea unei surse de carbon – materiale vegetale, fibre sau alte subproduse organice – care să permită dezvoltarea unei structuri granulare și să reducă riscul de volatilizare a azotului. Această etapă nu este o corecție, ci o optimizare care transformă un material umed și instabil într-un fertilizant de înaltă calitate.</w:t>
      </w:r>
    </w:p>
    <w:p w14:paraId="0A8EB193" w14:textId="77777777" w:rsidR="00797705" w:rsidRPr="00EC7FDB" w:rsidRDefault="00797705" w:rsidP="00797705">
      <w:pPr>
        <w:pStyle w:val="Listparagraf"/>
        <w:rPr>
          <w:rFonts w:asciiTheme="majorBidi" w:hAnsiTheme="majorBidi" w:cstheme="majorBidi"/>
          <w:sz w:val="20"/>
          <w:szCs w:val="20"/>
        </w:rPr>
      </w:pPr>
    </w:p>
    <w:p w14:paraId="1F3EF932"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Rezultatul final este un produs organic concentrat, cu un conținut ridicat de nutrienți și cu o biodisponibilitate superioară. Denumirea de „Guano Premium” nu este o metaforă comercială, ci reflectă poziționarea acestui produs ca alternativă la fertilizanții organici de elită, tradițional proveniți din depozite naturale. Diferența majoră este că, în acest caz, materia primă este generată controlat, într-un sistem închis, fără contaminări externe și fără variabilitatea specifică surselor naturale.</w:t>
      </w:r>
    </w:p>
    <w:p w14:paraId="4DEAADC2" w14:textId="77777777" w:rsidR="00797705" w:rsidRPr="00EC7FDB" w:rsidRDefault="00797705" w:rsidP="00797705">
      <w:pPr>
        <w:pStyle w:val="Listparagraf"/>
        <w:rPr>
          <w:rFonts w:asciiTheme="majorBidi" w:hAnsiTheme="majorBidi" w:cstheme="majorBidi"/>
          <w:sz w:val="20"/>
          <w:szCs w:val="20"/>
        </w:rPr>
      </w:pPr>
    </w:p>
    <w:p w14:paraId="3F18C6F7"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 xml:space="preserve">Integrarea acestui proces în sistemul Nessy are implicații directe asupra sustenabilității economice. Costul gestionării deșeurilor este transformat într-o sursă de venit sau, cel puțin, într-un punct de echilibru [31]. În loc să plătească pentru evacuarea și tratarea nămolului, operatorul valorifică materialul, închizând ciclul </w:t>
      </w:r>
      <w:r>
        <w:rPr>
          <w:rFonts w:asciiTheme="majorBidi" w:hAnsiTheme="majorBidi" w:cstheme="majorBidi"/>
          <w:sz w:val="20"/>
          <w:szCs w:val="20"/>
        </w:rPr>
        <w:lastRenderedPageBreak/>
        <w:t>nutrienților. Azotul și fosforul, care ar fi fost pierdute, sunt reintroduse în circuitul economic sub formă de fertilizant [32].</w:t>
      </w:r>
    </w:p>
    <w:p w14:paraId="3495C341" w14:textId="77777777" w:rsidR="00797705" w:rsidRPr="00EC7FDB" w:rsidRDefault="00797705" w:rsidP="00797705">
      <w:pPr>
        <w:pStyle w:val="Listparagraf"/>
        <w:rPr>
          <w:rFonts w:asciiTheme="majorBidi" w:hAnsiTheme="majorBidi" w:cstheme="majorBidi"/>
          <w:sz w:val="20"/>
          <w:szCs w:val="20"/>
        </w:rPr>
      </w:pPr>
    </w:p>
    <w:p w14:paraId="70706010"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Această abordare are și o dimensiune strategică. Într-un context global în care resursele de fosfor devin limitate, iar presiunea asupra mediului crește, capacitatea de a recupera și reutiliza nutrienții devine un avantaj competitiv. Sistemul Nessy nu produce doar biomasă acvatică, ci și un flux secundar de resurse, contribuind la reducerea dependenței de inputuri externe.</w:t>
      </w:r>
    </w:p>
    <w:p w14:paraId="222242A5" w14:textId="77777777" w:rsidR="00797705" w:rsidRPr="00EC7FDB" w:rsidRDefault="00797705" w:rsidP="00797705">
      <w:pPr>
        <w:pStyle w:val="Listparagraf"/>
        <w:rPr>
          <w:rFonts w:asciiTheme="majorBidi" w:hAnsiTheme="majorBidi" w:cstheme="majorBidi"/>
          <w:sz w:val="20"/>
          <w:szCs w:val="20"/>
        </w:rPr>
      </w:pPr>
    </w:p>
    <w:p w14:paraId="17637F19"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Din punct de vedere operațional, cheia succesului este separarea clară între circuitul biologic al apei și circuitul de valorificare a sedimentelor. Sedimentele trebuie extrase rapid, fără a afecta stabilitatea sistemului principal, și direcționate către o zonă dedicată de procesare. Această separare permite optimizarea fiecărui proces în parte: apa rămâne curată și stabilă, iar materia organică este tratată în condiții controlate, fără compromisuri.</w:t>
      </w:r>
    </w:p>
    <w:p w14:paraId="5F0F9CAD" w14:textId="77777777" w:rsidR="00797705" w:rsidRPr="00EC7FDB" w:rsidRDefault="00797705" w:rsidP="00797705">
      <w:pPr>
        <w:pStyle w:val="Listparagraf"/>
        <w:rPr>
          <w:rFonts w:asciiTheme="majorBidi" w:hAnsiTheme="majorBidi" w:cstheme="majorBidi"/>
          <w:sz w:val="20"/>
          <w:szCs w:val="20"/>
        </w:rPr>
      </w:pPr>
    </w:p>
    <w:p w14:paraId="74FA7455"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Calitatea produsului final depinde de consistența materiei prime și de controlul procesului de maturare. Un sistem care funcționează stabil, cu o alimentare uniformă și o filtrare eficientă, produce un sediment omogen, ușor de procesat. Variabilitatea redusă se traduce în predictibilitate, iar predictibilitatea este esențială pentru orice produs comercial.</w:t>
      </w:r>
    </w:p>
    <w:p w14:paraId="474DD8C4" w14:textId="77777777" w:rsidR="00797705" w:rsidRPr="00EC7FDB" w:rsidRDefault="00797705" w:rsidP="00797705">
      <w:pPr>
        <w:pStyle w:val="Listparagraf"/>
        <w:rPr>
          <w:rFonts w:asciiTheme="majorBidi" w:hAnsiTheme="majorBidi" w:cstheme="majorBidi"/>
          <w:sz w:val="20"/>
          <w:szCs w:val="20"/>
        </w:rPr>
      </w:pPr>
    </w:p>
    <w:p w14:paraId="1081A2A9"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lastRenderedPageBreak/>
        <w:t>În același timp, trebuie luate în considerare aspectele de reglementare și de siguranță. Produsul rezultat trebuie să respecte standardele pentru fertilizanți organici, atât din punct de vedere microbiologic, cât și al conținutului de metale grele sau al altor contaminanți. Avantajul sistemului Nessy este că, fiind controlat, permite monitorizarea acestor parametri încă din faza de producție, nu doar la final.</w:t>
      </w:r>
    </w:p>
    <w:p w14:paraId="5849DD7F" w14:textId="77777777" w:rsidR="00797705" w:rsidRPr="00EC7FDB" w:rsidRDefault="00797705" w:rsidP="00797705">
      <w:pPr>
        <w:pStyle w:val="Listparagraf"/>
        <w:rPr>
          <w:rFonts w:asciiTheme="majorBidi" w:hAnsiTheme="majorBidi" w:cstheme="majorBidi"/>
          <w:sz w:val="20"/>
          <w:szCs w:val="20"/>
        </w:rPr>
      </w:pPr>
    </w:p>
    <w:p w14:paraId="24C34281" w14:textId="77777777" w:rsidR="00797705" w:rsidRPr="00EC7FDB" w:rsidRDefault="00797705" w:rsidP="00797705">
      <w:pPr>
        <w:pStyle w:val="Listparagraf"/>
        <w:numPr>
          <w:ilvl w:val="0"/>
          <w:numId w:val="874"/>
        </w:numPr>
        <w:jc w:val="lowKashida"/>
        <w:rPr>
          <w:rFonts w:asciiTheme="majorBidi" w:hAnsiTheme="majorBidi" w:cstheme="majorBidi"/>
          <w:sz w:val="20"/>
          <w:szCs w:val="20"/>
        </w:rPr>
      </w:pPr>
      <w:r>
        <w:rPr>
          <w:rFonts w:asciiTheme="majorBidi" w:hAnsiTheme="majorBidi" w:cstheme="majorBidi"/>
          <w:sz w:val="20"/>
          <w:szCs w:val="20"/>
        </w:rPr>
        <w:t>În concluzie, valorificarea sedimentelor în Guano Premium nu este o activitate secundară, ci o extensie naturală a filozofiei sistemului Nessy. Prin transformarea unui flux rezidual într-un produs valoros, sistemul închide ciclul nutrienților și își extinde funcția dincolo de producția de biomasă. Economia circulară nu este aici un concept teoretic, ci un mecanism concret prin care eficiența tehnică se traduce în eficiență economică și în sustenabilitate pe termen lung.</w:t>
      </w:r>
    </w:p>
    <w:p w14:paraId="71DB21E2"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9.1. Bilanțul CAPEX/OPEX: strategia de amortizare și ROI în 24 de luni</w:t>
      </w:r>
    </w:p>
    <w:p w14:paraId="7EAFBED4"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 xml:space="preserve">În orice proiect de acvacultură intensivă, adevărata validare nu este tehnică, ci economică. Sistemul poate fi stabil, performant biologic și elegant ca design, dar dacă nu reușește să transforme aceste calități în flux de numerar predictibil, rămâne doar o demonstrație inginerească. În arhitectura Nessy, relația dintre CAPEX și OPEX nu este tratată ca un compromis, ci ca o consecință directă a </w:t>
      </w:r>
      <w:r>
        <w:rPr>
          <w:rFonts w:asciiTheme="majorBidi" w:hAnsiTheme="majorBidi" w:cstheme="majorBidi"/>
          <w:sz w:val="20"/>
          <w:szCs w:val="20"/>
        </w:rPr>
        <w:lastRenderedPageBreak/>
        <w:t>designului integrat: reducerea infrastructurii inutile scade investiția inițială, iar eficiența energetică și biologică reduc costurile operaționale.</w:t>
      </w:r>
    </w:p>
    <w:p w14:paraId="3738C23A" w14:textId="77777777" w:rsidR="00797705" w:rsidRPr="00EC7FDB" w:rsidRDefault="00797705" w:rsidP="00797705">
      <w:pPr>
        <w:pStyle w:val="Listparagraf"/>
        <w:ind w:left="360"/>
        <w:jc w:val="lowKashida"/>
        <w:rPr>
          <w:rFonts w:asciiTheme="majorBidi" w:hAnsiTheme="majorBidi" w:cstheme="majorBidi"/>
          <w:sz w:val="20"/>
          <w:szCs w:val="20"/>
        </w:rPr>
      </w:pPr>
    </w:p>
    <w:p w14:paraId="1780049D"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 xml:space="preserve">Pentru a construi o strategie realistă de amortizare în 24 de luni, este necesar să pornim de la un model concret, bazat pe o specie cu valoare comercială clară și cu cerințe tehnologice bine definite. Crevetele </w:t>
      </w:r>
      <w:r>
        <w:rPr>
          <w:rFonts w:asciiTheme="majorBidi" w:hAnsiTheme="majorBidi" w:cstheme="majorBidi"/>
          <w:i/>
          <w:iCs/>
          <w:sz w:val="20"/>
          <w:szCs w:val="20"/>
        </w:rPr>
        <w:t>Litopenaeus vannamei</w:t>
      </w:r>
      <w:r>
        <w:rPr>
          <w:rFonts w:asciiTheme="majorBidi" w:hAnsiTheme="majorBidi" w:cstheme="majorBidi"/>
          <w:sz w:val="20"/>
          <w:szCs w:val="20"/>
        </w:rPr>
        <w:t xml:space="preserve"> rămâne referința pentru sistemele Nessy, dar pentru a ancora analiza și în piața europeană, putem considera și un scenariu comparativ cu păstrăvul (</w:t>
      </w:r>
      <w:r>
        <w:rPr>
          <w:rFonts w:asciiTheme="majorBidi" w:hAnsiTheme="majorBidi" w:cstheme="majorBidi"/>
          <w:i/>
          <w:iCs/>
          <w:sz w:val="20"/>
          <w:szCs w:val="20"/>
        </w:rPr>
        <w:t>Oncorhynchus mykiss</w:t>
      </w:r>
      <w:r>
        <w:rPr>
          <w:rFonts w:asciiTheme="majorBidi" w:hAnsiTheme="majorBidi" w:cstheme="majorBidi"/>
          <w:sz w:val="20"/>
          <w:szCs w:val="20"/>
        </w:rPr>
        <w:t>), specie bine cunoscută și stabilă comercial. Diferențele dintre ele nu sunt un obstacol, ci un instrument de înțelegere a flexibilității sistemului.</w:t>
      </w:r>
    </w:p>
    <w:p w14:paraId="253DB0D6" w14:textId="77777777" w:rsidR="00797705" w:rsidRPr="00EC7FDB" w:rsidRDefault="00797705" w:rsidP="00797705">
      <w:pPr>
        <w:pStyle w:val="Listparagraf"/>
        <w:rPr>
          <w:rFonts w:asciiTheme="majorBidi" w:hAnsiTheme="majorBidi" w:cstheme="majorBidi"/>
          <w:sz w:val="20"/>
          <w:szCs w:val="20"/>
        </w:rPr>
      </w:pPr>
    </w:p>
    <w:p w14:paraId="4AB5C541"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În cazul creveților vannamei, avantajul major este densitatea mare și valoarea ridicată pe kilogram. Un sistem de tip Nessy, dimensionat pentru aproximativ 200 de tone pe an, funcționând în regim continuu sau semi-continuu, permite o distribuție uniformă a producției pe parcursul anului. La un preț mediu conservator de 14–16 euro/kg pe piața europeană, venitul anual brut se situează în jurul a 2,8–3,2 milioane de euro. Această valoare nu este una speculativă, ci reflectă prețuri reale pentru produs proaspăt, de calitate controlată, livrat local.</w:t>
      </w:r>
    </w:p>
    <w:p w14:paraId="3A5D1B57" w14:textId="77777777" w:rsidR="00797705" w:rsidRPr="00EC7FDB" w:rsidRDefault="00797705" w:rsidP="00797705">
      <w:pPr>
        <w:pStyle w:val="Listparagraf"/>
        <w:rPr>
          <w:rFonts w:asciiTheme="majorBidi" w:hAnsiTheme="majorBidi" w:cstheme="majorBidi"/>
          <w:sz w:val="20"/>
          <w:szCs w:val="20"/>
        </w:rPr>
      </w:pPr>
    </w:p>
    <w:p w14:paraId="20EEB272"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lastRenderedPageBreak/>
        <w:t>În paralel, trebuie analizat costul operațional. Într-un sistem clasic, OPEX-ul este dominat de energie, hrană, personal și pierderi biologice. În Nessy, structura se modifică semnificativ. Hrana rămâne principalul cost, reprezentând aproximativ 45–55% din total, dar eficiența conversiei (FCR apropiat de 1,2) reduce pierderile. Energia, în mod tradițional al doilea mare consumator, scade drastic datorită integrării hidraulice și a managementului termic, ajungând la valori de 10–15% din OPEX. Personalul este redus prin automatizare, iar pierderile biologice sunt limitate de stabilitatea sistemului.</w:t>
      </w:r>
    </w:p>
    <w:p w14:paraId="00409117" w14:textId="77777777" w:rsidR="00797705" w:rsidRPr="00EC7FDB" w:rsidRDefault="00797705" w:rsidP="00797705">
      <w:pPr>
        <w:pStyle w:val="Listparagraf"/>
        <w:rPr>
          <w:rFonts w:asciiTheme="majorBidi" w:hAnsiTheme="majorBidi" w:cstheme="majorBidi"/>
          <w:sz w:val="20"/>
          <w:szCs w:val="20"/>
        </w:rPr>
      </w:pPr>
    </w:p>
    <w:p w14:paraId="480AD262"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Astfel, pentru o producție de 200 de tone, în sistem tradițional, costul total anual poate fi estimat la 1,6–1,9 milioane de euro [26], ceea ce lasă un rezultat operațional brut de aproximativ 1–1,3 milioane de euro. Această marjă este esențială pentru amortizarea investiției.</w:t>
      </w:r>
    </w:p>
    <w:p w14:paraId="6235C7D4" w14:textId="77777777" w:rsidR="00797705" w:rsidRPr="00EC7FDB" w:rsidRDefault="00797705" w:rsidP="00797705">
      <w:pPr>
        <w:pStyle w:val="Listparagraf"/>
        <w:rPr>
          <w:rFonts w:asciiTheme="majorBidi" w:hAnsiTheme="majorBidi" w:cstheme="majorBidi"/>
          <w:sz w:val="20"/>
          <w:szCs w:val="20"/>
        </w:rPr>
      </w:pPr>
    </w:p>
    <w:p w14:paraId="443FEA28"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CAPEX-ul unui sistem Nessy este semnificativ de câteva ori mai redus decât al unui RAS clasic de capacitate similară, tocmai datorită eliminării infrastructurii masive. Pentru un sistem complet, incluzând reactorul, echipamentele principale, controlul și infrastructura de bază, o valoare realistă se situează în intervalul 2,5–3 milioane de euro. Diferența față de sistemele convenționale, care pot depăși 5–6 milioane pentru aceeași capacitate, nu este un detaliu, ci factorul care face posibilă amortizarea rapidă.</w:t>
      </w:r>
    </w:p>
    <w:p w14:paraId="6306C7B6" w14:textId="77777777" w:rsidR="00797705" w:rsidRPr="00EC7FDB" w:rsidRDefault="00797705" w:rsidP="00797705">
      <w:pPr>
        <w:pStyle w:val="Listparagraf"/>
        <w:rPr>
          <w:rFonts w:asciiTheme="majorBidi" w:hAnsiTheme="majorBidi" w:cstheme="majorBidi"/>
          <w:sz w:val="20"/>
          <w:szCs w:val="20"/>
        </w:rPr>
      </w:pPr>
    </w:p>
    <w:p w14:paraId="16288063"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Dacă raportăm rezultatul operațional anual la această investiție, rezultă o perioadă de recuperare între 2 și 3 ani în scenarii conservatoare. Pentru a atinge pragul de 24 de luni, este necesară optimizarea simultană a trei variabile: stabilitatea producției, valorificarea completă a produsului și controlul strict al costurilor. Aici intervine avantajul sistemului Nessy: el nu maximizează doar producția, ci minimizează variabilitatea. Fluxul constant de producție permite contracte stabile, livrări regulate și eliminarea perioadelor fără venit.</w:t>
      </w:r>
    </w:p>
    <w:p w14:paraId="2AD225B1" w14:textId="77777777" w:rsidR="00797705" w:rsidRPr="00EC7FDB" w:rsidRDefault="00797705" w:rsidP="00797705">
      <w:pPr>
        <w:pStyle w:val="Listparagraf"/>
        <w:rPr>
          <w:rFonts w:asciiTheme="majorBidi" w:hAnsiTheme="majorBidi" w:cstheme="majorBidi"/>
          <w:sz w:val="20"/>
          <w:szCs w:val="20"/>
        </w:rPr>
      </w:pPr>
    </w:p>
    <w:p w14:paraId="5AFCB4F7"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Comparativ, în cazul păstrăvului, valorile sunt diferite, dar logica rămâne aceeași. Prețul mediu este mai scăzut, în jur de 5–7 euro/kg, iar densitatea de creștere este mai redusă. Pentru o capacitate echivalentă ca volum de sistem, producția anuală poate fi mai mică sau necesită mai mult spațiu. Totuși, costurile cu energia sunt mai reduse datorită temperaturilor mai scăzute, iar piața este stabilă. În acest caz, venitul anual pentru 200 de tone se situează între 1 și 1,4 milioane de euro, iar marja este mai mică, ceea ce extinde perioada de amortizare. Chiar și în acest scenariu, un sistem Nessy rămâne competitiv, tocmai datorită costului redus al infrastructurii și eficienței energetice.</w:t>
      </w:r>
    </w:p>
    <w:p w14:paraId="2BB75461" w14:textId="77777777" w:rsidR="00797705" w:rsidRPr="00EC7FDB" w:rsidRDefault="00797705" w:rsidP="00797705">
      <w:pPr>
        <w:pStyle w:val="Listparagraf"/>
        <w:rPr>
          <w:rFonts w:asciiTheme="majorBidi" w:hAnsiTheme="majorBidi" w:cstheme="majorBidi"/>
          <w:sz w:val="20"/>
          <w:szCs w:val="20"/>
        </w:rPr>
      </w:pPr>
    </w:p>
    <w:p w14:paraId="332CCF40"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 xml:space="preserve">Un element care accelerează semnificativ ROI-ul este valorificarea fluxurilor secundare. Sedimentele transformate în fertilizant </w:t>
      </w:r>
      <w:r>
        <w:rPr>
          <w:rFonts w:asciiTheme="majorBidi" w:hAnsiTheme="majorBidi" w:cstheme="majorBidi"/>
          <w:sz w:val="20"/>
          <w:szCs w:val="20"/>
        </w:rPr>
        <w:lastRenderedPageBreak/>
        <w:t>organic și posibilitatea de integrare cu alte sisteme (de exemplu, horticultură) adaugă venituri suplimentare sau reduc costuri. Deși aceste contribuții nu sunt dominante, ele pot influența decisiv perioada de amortizare în primii ani.</w:t>
      </w:r>
    </w:p>
    <w:p w14:paraId="5917A510" w14:textId="77777777" w:rsidR="00797705" w:rsidRPr="00EC7FDB" w:rsidRDefault="00797705" w:rsidP="00797705">
      <w:pPr>
        <w:pStyle w:val="Listparagraf"/>
        <w:rPr>
          <w:rFonts w:asciiTheme="majorBidi" w:hAnsiTheme="majorBidi" w:cstheme="majorBidi"/>
          <w:sz w:val="20"/>
          <w:szCs w:val="20"/>
        </w:rPr>
      </w:pPr>
    </w:p>
    <w:p w14:paraId="7B243658"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Strategia de amortizare în 24 de luni nu se bazează pe optimisme comerciale, ci pe disciplină operațională. Sistemul trebuie să funcționeze aproape de parametrii proiectați încă din primul ciclu, fără perioade lungi de ajustare. Automatizarea, stabilitatea biologică și lipsa intervențiilor majore permit atingerea rapidă a capacității maxime, ceea ce este esențial pentru fluxul de numerar.</w:t>
      </w:r>
    </w:p>
    <w:p w14:paraId="3745BE83" w14:textId="77777777" w:rsidR="00797705" w:rsidRPr="00EC7FDB" w:rsidRDefault="00797705" w:rsidP="00797705">
      <w:pPr>
        <w:pStyle w:val="Listparagraf"/>
        <w:rPr>
          <w:rFonts w:asciiTheme="majorBidi" w:hAnsiTheme="majorBidi" w:cstheme="majorBidi"/>
          <w:sz w:val="20"/>
          <w:szCs w:val="20"/>
        </w:rPr>
      </w:pPr>
    </w:p>
    <w:p w14:paraId="09AA7AD7"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În același timp, trebuie evitată capcana supradimensionării inițiale. Un sistem care pornește cu o capacitate realistă și se scalează ulterior are șanse mai mari să atingă ROI-ul rapid decât unul proiectat excesiv, cu investiții care nu sunt utilizate imediat. Flexibilitatea este un avantaj structural al arhitecturii Nessy și trebuie folosită în favoarea investitorului.</w:t>
      </w:r>
    </w:p>
    <w:p w14:paraId="6C373603" w14:textId="77777777" w:rsidR="00797705" w:rsidRPr="00EC7FDB" w:rsidRDefault="00797705" w:rsidP="00797705">
      <w:pPr>
        <w:pStyle w:val="Listparagraf"/>
        <w:rPr>
          <w:rFonts w:asciiTheme="majorBidi" w:hAnsiTheme="majorBidi" w:cstheme="majorBidi"/>
          <w:sz w:val="20"/>
          <w:szCs w:val="20"/>
        </w:rPr>
      </w:pPr>
    </w:p>
    <w:p w14:paraId="1D1FFBDD" w14:textId="77777777" w:rsidR="00797705" w:rsidRPr="00EC7FDB" w:rsidRDefault="00797705" w:rsidP="00797705">
      <w:pPr>
        <w:pStyle w:val="Listparagraf"/>
        <w:numPr>
          <w:ilvl w:val="0"/>
          <w:numId w:val="875"/>
        </w:numPr>
        <w:jc w:val="lowKashida"/>
        <w:rPr>
          <w:rFonts w:asciiTheme="majorBidi" w:hAnsiTheme="majorBidi" w:cstheme="majorBidi"/>
          <w:sz w:val="20"/>
          <w:szCs w:val="20"/>
        </w:rPr>
      </w:pPr>
      <w:r>
        <w:rPr>
          <w:rFonts w:asciiTheme="majorBidi" w:hAnsiTheme="majorBidi" w:cstheme="majorBidi"/>
          <w:sz w:val="20"/>
          <w:szCs w:val="20"/>
        </w:rPr>
        <w:t xml:space="preserve">În concluzie, balanța CAPEX/OPEX în sistemul Nessy nu este rezultatul unor ajustări financiare, ci al unei inginerii corecte. Prin reducerea investiției inițiale și a costurilor operaționale, sistemul creează condițiile pentru o recuperare rapidă a capitalului. În scenarii bine gestionate, cu specii de valoare ridicată precum </w:t>
      </w:r>
      <w:r>
        <w:rPr>
          <w:rFonts w:asciiTheme="majorBidi" w:hAnsiTheme="majorBidi" w:cstheme="majorBidi"/>
          <w:i/>
          <w:iCs/>
          <w:sz w:val="20"/>
          <w:szCs w:val="20"/>
        </w:rPr>
        <w:t>Litopenaeus vannamei</w:t>
      </w:r>
      <w:r>
        <w:rPr>
          <w:rFonts w:asciiTheme="majorBidi" w:hAnsiTheme="majorBidi" w:cstheme="majorBidi"/>
          <w:sz w:val="20"/>
          <w:szCs w:val="20"/>
        </w:rPr>
        <w:t xml:space="preserve">, atingerea unui ROI în 24 de luni nu este o </w:t>
      </w:r>
      <w:r>
        <w:rPr>
          <w:rFonts w:asciiTheme="majorBidi" w:hAnsiTheme="majorBidi" w:cstheme="majorBidi"/>
          <w:sz w:val="20"/>
          <w:szCs w:val="20"/>
        </w:rPr>
        <w:lastRenderedPageBreak/>
        <w:t>promisiune agresivă, ci o consecință logică a designului și a modului de operare.</w:t>
      </w:r>
    </w:p>
    <w:p w14:paraId="6F0E20FA" w14:textId="77777777" w:rsidR="00797705" w:rsidRPr="00EC7FDB" w:rsidRDefault="00797705" w:rsidP="00797705">
      <w:pPr>
        <w:jc w:val="lowKashida"/>
        <w:rPr>
          <w:rFonts w:asciiTheme="majorBidi" w:hAnsiTheme="majorBidi" w:cstheme="majorBidi"/>
          <w:b/>
          <w:bCs/>
          <w:sz w:val="20"/>
          <w:szCs w:val="20"/>
        </w:rPr>
      </w:pPr>
    </w:p>
    <w:p w14:paraId="0C1412E8" w14:textId="77777777" w:rsidR="00797705" w:rsidRPr="00EC7FDB" w:rsidRDefault="00797705" w:rsidP="00797705">
      <w:pPr>
        <w:jc w:val="lowKashida"/>
        <w:rPr>
          <w:rFonts w:asciiTheme="majorBidi" w:hAnsiTheme="majorBidi" w:cstheme="majorBidi"/>
          <w:b/>
          <w:bCs/>
          <w:sz w:val="20"/>
          <w:szCs w:val="20"/>
        </w:rPr>
      </w:pPr>
    </w:p>
    <w:p w14:paraId="7925F9F6" w14:textId="77777777" w:rsidR="00797705" w:rsidRPr="00EC7FDB" w:rsidRDefault="00797705" w:rsidP="00797705">
      <w:pPr>
        <w:jc w:val="lowKashida"/>
        <w:rPr>
          <w:rFonts w:asciiTheme="majorBidi" w:hAnsiTheme="majorBidi" w:cstheme="majorBidi"/>
          <w:b/>
          <w:bCs/>
          <w:sz w:val="20"/>
          <w:szCs w:val="20"/>
        </w:rPr>
      </w:pPr>
    </w:p>
    <w:p w14:paraId="40F34E99" w14:textId="77777777" w:rsidR="00797705" w:rsidRPr="00EC7FDB" w:rsidRDefault="00797705" w:rsidP="00797705">
      <w:pPr>
        <w:jc w:val="lowKashida"/>
        <w:rPr>
          <w:rFonts w:asciiTheme="majorBidi" w:hAnsiTheme="majorBidi" w:cstheme="majorBidi"/>
          <w:b/>
          <w:bCs/>
          <w:sz w:val="20"/>
          <w:szCs w:val="20"/>
        </w:rPr>
      </w:pPr>
    </w:p>
    <w:p w14:paraId="511B23B7" w14:textId="77777777" w:rsidR="00797705" w:rsidRPr="00EC7FDB" w:rsidRDefault="00797705" w:rsidP="00797705">
      <w:pPr>
        <w:jc w:val="lowKashida"/>
        <w:rPr>
          <w:rFonts w:asciiTheme="majorBidi" w:hAnsiTheme="majorBidi" w:cstheme="majorBidi"/>
          <w:b/>
          <w:bCs/>
          <w:sz w:val="20"/>
          <w:szCs w:val="20"/>
        </w:rPr>
      </w:pPr>
    </w:p>
    <w:p w14:paraId="1935FF0C" w14:textId="77777777" w:rsidR="00797705" w:rsidRPr="00EC7FDB" w:rsidRDefault="00797705" w:rsidP="00797705">
      <w:pPr>
        <w:jc w:val="lowKashida"/>
        <w:rPr>
          <w:rFonts w:asciiTheme="majorBidi" w:hAnsiTheme="majorBidi" w:cstheme="majorBidi"/>
          <w:b/>
          <w:bCs/>
          <w:sz w:val="20"/>
          <w:szCs w:val="20"/>
        </w:rPr>
      </w:pPr>
    </w:p>
    <w:p w14:paraId="4786217C" w14:textId="77777777" w:rsidR="00797705" w:rsidRPr="00EC7FDB" w:rsidRDefault="00797705" w:rsidP="00797705">
      <w:pPr>
        <w:jc w:val="lowKashida"/>
        <w:rPr>
          <w:rFonts w:asciiTheme="majorBidi" w:hAnsiTheme="majorBidi" w:cstheme="majorBidi"/>
          <w:b/>
          <w:bCs/>
          <w:sz w:val="20"/>
          <w:szCs w:val="20"/>
        </w:rPr>
      </w:pPr>
    </w:p>
    <w:p w14:paraId="7FBF7FBD" w14:textId="77777777" w:rsidR="00797705" w:rsidRPr="00EC7FDB" w:rsidRDefault="00797705" w:rsidP="00797705">
      <w:pPr>
        <w:jc w:val="lowKashida"/>
        <w:rPr>
          <w:rFonts w:asciiTheme="majorBidi" w:hAnsiTheme="majorBidi" w:cstheme="majorBidi"/>
          <w:b/>
          <w:bCs/>
          <w:sz w:val="20"/>
          <w:szCs w:val="20"/>
        </w:rPr>
      </w:pPr>
    </w:p>
    <w:p w14:paraId="709472DD" w14:textId="77777777" w:rsidR="00797705" w:rsidRPr="00EC7FDB" w:rsidRDefault="00797705" w:rsidP="00797705">
      <w:pPr>
        <w:jc w:val="lowKashida"/>
        <w:rPr>
          <w:rFonts w:asciiTheme="majorBidi" w:hAnsiTheme="majorBidi" w:cstheme="majorBidi"/>
          <w:b/>
          <w:bCs/>
          <w:sz w:val="20"/>
          <w:szCs w:val="20"/>
        </w:rPr>
      </w:pPr>
    </w:p>
    <w:p w14:paraId="0A077635"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9.2. Democratizarea tehnologiei: acces deschis, transfer real de know-how și sfârșitul iluziilor scumpe</w:t>
      </w:r>
    </w:p>
    <w:p w14:paraId="5B4E94B6"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 xml:space="preserve">Există un moment în orice industrie în care adevărul devine imposibil de ascuns: când prea multe proiecte eșuează, când prea mulți investitori pierd bani și când diferența dintre promisiune și realitate devine evidentă chiar și pentru cei care nu sunt specialiști. Acvacultura intensivă a ajuns exact în acest punct. Ani la rând, piața a fost dominată de proiecte </w:t>
      </w:r>
      <w:r>
        <w:rPr>
          <w:rFonts w:asciiTheme="majorBidi" w:hAnsiTheme="majorBidi" w:cstheme="majorBidi"/>
          <w:sz w:val="20"/>
          <w:szCs w:val="20"/>
        </w:rPr>
        <w:lastRenderedPageBreak/>
        <w:t>supradimensionate, încărcate de infrastructură inutilă și vândute la prețuri care nu aveau nicio legătură cu performanța reală. Ferme de zeci sau sute de milioane, construite ca demonstrații de forță tehnologică, nu ca sisteme eficiente, au ajuns să se prăbușească după unul sau două cicluri. Nu din lipsă de intenție, ci din lipsă de logică.</w:t>
      </w:r>
    </w:p>
    <w:p w14:paraId="70ABF291"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Această epocă s-a încheiat.</w:t>
      </w:r>
    </w:p>
    <w:p w14:paraId="0F858676"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Sistemul Nessy nu este doar o alternativă tehnică, ci o poziție clară împotriva acestui model. Noi nu vindem iluzia complexității și nu monetizăm confuzia. Tehnologia este oferită la preț de cost, cu un adaos minim, suficient pentru a susține dezvoltarea și suportul, nu pentru a extrage profit din necunoașterea clientului. Diferența fundamentală este că valoarea nu este ascunsă în echipamente, ci în înțelegere. Iar această înțelegere nu este vândută la final, ci transferată de la început.</w:t>
      </w:r>
    </w:p>
    <w:p w14:paraId="108411FF"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Într-o industrie în care ai ajuns să plătești pentru un filtru mecanic mai mult decât pentru un automobil de lux, nu pentru material, ci pentru „know-how”, este necesar să spunem lucrurilor pe nume. Sunt sisteme în care două rulmenți și o sită sunt facturați la nivel de Mercedes-Benz SL, iar peste 60% din cost este justificat ca „expertiză”. Nu este expertiză. Este blocarea accesului la informație. Este transformarea necunoașterii în model de business.</w:t>
      </w:r>
    </w:p>
    <w:p w14:paraId="35B30ECC"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Noi facem exact opusul.</w:t>
      </w:r>
    </w:p>
    <w:p w14:paraId="314B7390"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lastRenderedPageBreak/>
        <w:t>Know-how-ul nu este ultima piesă livrată, ci prima. Înainte de orice ofertă, înainte de orice contract, există o discuție reală în care înțelegem obiectivele clientului și explicăm deschis ce funcționează și ce nu. Nu există soluții universale și nu există proiecte trase la indigo. Există doar sisteme adaptate corect la realitate. Este suficient un email, un mesaj pe WhatsApp sau un apel telefonic pentru a stabili o videoconferință în care se clarifică aceste lucruri fără ambiguități.</w:t>
      </w:r>
    </w:p>
    <w:p w14:paraId="369D31C8"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Această abordare nu este o strategie comercială, ci o poziție. Un sistem care nu este înțeles de cel care îl operează este un sistem condamnat. De aceea, transferul de cunoștințe nu este opțional. Este obligatoriu.</w:t>
      </w:r>
    </w:p>
    <w:p w14:paraId="478B90A9"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În același timp, tehnologia Nessy nu este limitată la proiecte comerciale. Pentru zona de educație universitară, acest material este oferit gratuit tuturor studenților și cercetătorilor. Nu există taxe de acces la cunoaștere și nu există bariere artificiale. O idee care nu este împărtășită își pierde valoarea. O tehnologie care nu este înțeleasă rămâne inutilă. Din acest motiv, deschiderea către mediul academic nu este un gest de imagine, ci o investiție în viitorul industriei.</w:t>
      </w:r>
    </w:p>
    <w:p w14:paraId="5039766A"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 xml:space="preserve">Aceeași logică se extinde și către inițiativele globale. Programele internaționale dedicate securității alimentare – precum cele coordonate de World Food Programme, Food and Agriculture Organization sau inițiativele din cadrul United Nations Development Programme – au nevoie de soluții reale, nu de tehnologii inaccesibile. În aceste contexte, costul și simplitatea nu sunt avantaje comerciale, ci condiții de </w:t>
      </w:r>
      <w:r>
        <w:rPr>
          <w:rFonts w:asciiTheme="majorBidi" w:hAnsiTheme="majorBidi" w:cstheme="majorBidi"/>
          <w:sz w:val="20"/>
          <w:szCs w:val="20"/>
        </w:rPr>
        <w:lastRenderedPageBreak/>
        <w:t>implementare. Sistemul Nessy este construit exact pe aceste principii: eficiență, robusteză și accesibilitate.</w:t>
      </w:r>
    </w:p>
    <w:p w14:paraId="4780A43D"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Un alt element care consolidează această poziție este controlul asupra resurselor critice. Zeolitul, componentă centrală a sistemului, nu este o variabilă incertă. Există o carieră dedicată, care funcționează în prezent la aproximativ 30% din capacitate. Aceasta nu este o limitare, ci o rezervă. La o singură comandă majoră, producția poate fi scalată la 100%, asigurând continuitatea aprovizionării fără dependență de piețe volatile. Într-o industrie în care multe proiecte eșuează din lipsa controlului asupra lanțului de aprovizionare, acest aspect devine esențial.</w:t>
      </w:r>
    </w:p>
    <w:p w14:paraId="2D2988EF"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Pe lângă zeoliți, sistemul include și furnizarea de inoculi bacterieni, consultanță tehnică și suport operațional, toate adaptate în funcție de obiectivele fiecărui client. Nu există pachete standard vândute în orb. Există soluții construite în jurul unei realități concrete, validate înainte de implementare.</w:t>
      </w:r>
    </w:p>
    <w:p w14:paraId="2D770B52"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Mesajul este simplu și nu lasă loc de interpretări: nu mai este vremea proiectelor gigantice care impresionează pe hârtie și falimentează în exploatare. Nu mai este vremea în care plătești milioane pentru infrastructură care nu produce nimic. Este vremea în care fiecare metru cub de apă, fiecare kilowatt de energie și fiecare euro investit trebuie să aibă un sens clar.</w:t>
      </w:r>
    </w:p>
    <w:p w14:paraId="4AFA221A"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lastRenderedPageBreak/>
        <w:t>Pe acest fapt ne bazăm și noi. Cititorii acestei lucrări nu sunt spectatori pasivi. Sunt oameni care pot vedea singuri erorile în care industria a intrat. Odată ce aceste erori devin evidente, nu mai pot fi ignorate. Iar în momentul în care înțelegi unde s-a greșit, nu mai accepți să plătești pentru aceleași greșeli ambalate diferit.</w:t>
      </w:r>
    </w:p>
    <w:p w14:paraId="78FB2D10"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Tehnologia Nessy nu este vândută ca un produs misterios, ci oferită ca un instrument care trebuie înțeles și folosit corect. Dacă industria va evolua, nu va fi pentru că cineva a ascuns mai bine informația, ci pentru că aceasta a fost împărtășită și aplicată.</w:t>
      </w:r>
    </w:p>
    <w:p w14:paraId="56FCB50C"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Restul este doar zgomot.</w:t>
      </w:r>
    </w:p>
    <w:p w14:paraId="37BA7F7A" w14:textId="77777777" w:rsidR="00797705" w:rsidRPr="00EC7FDB" w:rsidRDefault="00797705" w:rsidP="00797705">
      <w:pPr>
        <w:jc w:val="lowKashida"/>
        <w:rPr>
          <w:rFonts w:asciiTheme="majorBidi" w:hAnsiTheme="majorBidi" w:cstheme="majorBidi"/>
          <w:sz w:val="20"/>
          <w:szCs w:val="20"/>
        </w:rPr>
      </w:pPr>
    </w:p>
    <w:p w14:paraId="08B9374D"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Daniel Dorin Tăbăcaru</w:t>
      </w:r>
    </w:p>
    <w:p w14:paraId="448B3F7E"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Președinte al Asociației Române pentru Inovație în Acvacultură și Pescuit (ARIAP)</w:t>
      </w:r>
    </w:p>
    <w:p w14:paraId="2D0F994B"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+ 40724593613 Phone and WhatApp</w:t>
      </w:r>
      <w:r>
        <w:rPr>
          <w:rFonts w:asciiTheme="majorBidi" w:hAnsiTheme="majorBidi" w:cstheme="majorBidi"/>
          <w:sz w:val="20"/>
          <w:szCs w:val="20"/>
        </w:rPr>
        <w:br/>
      </w:r>
      <w:hyperlink r:id="rId12" w:history="1">
        <w:r>
          <w:rPr>
            <w:rStyle w:val="Hyperlink"/>
            <w:rFonts w:asciiTheme="majorBidi" w:hAnsiTheme="majorBidi" w:cstheme="majorBidi"/>
            <w:sz w:val="20"/>
            <w:szCs w:val="20"/>
          </w:rPr>
          <w:t>daniel.tabacaru@ariap.ro</w:t>
        </w:r>
      </w:hyperlink>
    </w:p>
    <w:p w14:paraId="4A78A7E4" w14:textId="77777777" w:rsidR="00797705" w:rsidRPr="00EC7FDB" w:rsidRDefault="00797705" w:rsidP="00797705">
      <w:pPr>
        <w:rPr>
          <w:rFonts w:asciiTheme="majorBidi" w:hAnsiTheme="majorBidi" w:cstheme="majorBidi"/>
          <w:sz w:val="20"/>
          <w:szCs w:val="20"/>
        </w:rPr>
      </w:pPr>
      <w:hyperlink r:id="rId13" w:history="1">
        <w:r>
          <w:rPr>
            <w:rStyle w:val="Hyperlink"/>
            <w:rFonts w:asciiTheme="majorBidi" w:hAnsiTheme="majorBidi" w:cstheme="majorBidi"/>
            <w:sz w:val="20"/>
            <w:szCs w:val="20"/>
          </w:rPr>
          <w:t>www.caviarfactory.ro</w:t>
        </w:r>
      </w:hyperlink>
      <w:r>
        <w:rPr>
          <w:rFonts w:asciiTheme="majorBidi" w:hAnsiTheme="majorBidi" w:cstheme="majorBidi"/>
          <w:sz w:val="20"/>
          <w:szCs w:val="20"/>
        </w:rPr>
        <w:br/>
      </w:r>
      <w:hyperlink r:id="rId14" w:history="1">
        <w:r>
          <w:rPr>
            <w:rStyle w:val="Hyperlink"/>
            <w:rFonts w:asciiTheme="majorBidi" w:hAnsiTheme="majorBidi" w:cstheme="majorBidi"/>
            <w:sz w:val="20"/>
            <w:szCs w:val="20"/>
          </w:rPr>
          <w:t>www.ariap.ro</w:t>
        </w:r>
      </w:hyperlink>
      <w:r>
        <w:rPr>
          <w:rFonts w:asciiTheme="majorBidi" w:hAnsiTheme="majorBidi" w:cstheme="majorBidi"/>
          <w:sz w:val="20"/>
          <w:szCs w:val="20"/>
        </w:rPr>
        <w:t xml:space="preserve"> </w:t>
      </w:r>
      <w:r>
        <w:rPr>
          <w:rFonts w:asciiTheme="majorBidi" w:hAnsiTheme="majorBidi" w:cstheme="majorBidi"/>
          <w:sz w:val="20"/>
          <w:szCs w:val="20"/>
        </w:rPr>
        <w:br/>
      </w:r>
    </w:p>
    <w:p w14:paraId="11CDA0E9" w14:textId="77777777" w:rsidR="00797705" w:rsidRPr="00EC7FDB" w:rsidRDefault="00797705" w:rsidP="00797705">
      <w:pPr>
        <w:jc w:val="lowKashida"/>
        <w:rPr>
          <w:rFonts w:asciiTheme="majorBidi" w:hAnsiTheme="majorBidi" w:cstheme="majorBidi"/>
          <w:sz w:val="20"/>
          <w:szCs w:val="20"/>
        </w:rPr>
      </w:pPr>
    </w:p>
    <w:p w14:paraId="18A2BE46" w14:textId="77777777" w:rsidR="00797705" w:rsidRPr="00EC7FDB" w:rsidRDefault="00797705" w:rsidP="00797705">
      <w:pPr>
        <w:jc w:val="both"/>
        <w:rPr>
          <w:rFonts w:asciiTheme="majorBidi" w:hAnsiTheme="majorBidi" w:cstheme="majorBidi"/>
          <w:sz w:val="20"/>
          <w:szCs w:val="20"/>
        </w:rPr>
      </w:pPr>
    </w:p>
    <w:p w14:paraId="366A3CA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noProof/>
          <w:sz w:val="20"/>
          <w:szCs w:val="20"/>
        </w:rPr>
        <w:lastRenderedPageBreak/>
        <w:drawing>
          <wp:inline distT="0" distB="0" distL="0" distR="0" wp14:anchorId="67E2FA8C" wp14:editId="09B2B025">
            <wp:extent cx="2948940" cy="3931920"/>
            <wp:effectExtent l="0" t="0" r="3810" b="0"/>
            <wp:docPr id="1097361171"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71C2268" wp14:editId="7D60B4A3">
            <wp:extent cx="2948940" cy="3931920"/>
            <wp:effectExtent l="0" t="0" r="3810" b="0"/>
            <wp:docPr id="188707413"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01FECEA6" wp14:editId="274A6C7B">
            <wp:extent cx="2948940" cy="3931920"/>
            <wp:effectExtent l="0" t="0" r="3810" b="0"/>
            <wp:docPr id="630084994"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D306AAC" wp14:editId="75793DF8">
            <wp:extent cx="2948940" cy="3931920"/>
            <wp:effectExtent l="0" t="0" r="3810" b="0"/>
            <wp:docPr id="144225210"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74B4C1A" wp14:editId="2EB368C6">
            <wp:extent cx="2948940" cy="3931920"/>
            <wp:effectExtent l="0" t="0" r="3810" b="0"/>
            <wp:docPr id="57737177"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3C739EA" wp14:editId="7D059282">
            <wp:extent cx="2948940" cy="3931920"/>
            <wp:effectExtent l="0" t="0" r="3810" b="0"/>
            <wp:docPr id="1409435122"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9D27086" wp14:editId="7933A2B6">
            <wp:extent cx="2948940" cy="3931920"/>
            <wp:effectExtent l="0" t="0" r="3810" b="0"/>
            <wp:docPr id="1850345855"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CF61EBF" wp14:editId="19065E54">
            <wp:extent cx="2948940" cy="3931920"/>
            <wp:effectExtent l="0" t="0" r="3810" b="0"/>
            <wp:docPr id="800563601"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45D874C" wp14:editId="331C2CBA">
            <wp:extent cx="2948940" cy="3931920"/>
            <wp:effectExtent l="0" t="0" r="3810" b="0"/>
            <wp:docPr id="783146483"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AECA54C" wp14:editId="438E4A9F">
            <wp:extent cx="2948940" cy="3931920"/>
            <wp:effectExtent l="0" t="0" r="3810" b="0"/>
            <wp:docPr id="19791776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4D192D3" wp14:editId="36FA730F">
            <wp:extent cx="2948940" cy="3931920"/>
            <wp:effectExtent l="0" t="0" r="3810" b="0"/>
            <wp:docPr id="1405421777"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11CC816" wp14:editId="0834D255">
            <wp:extent cx="2948940" cy="3931920"/>
            <wp:effectExtent l="0" t="0" r="3810" b="0"/>
            <wp:docPr id="1275084442"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D75AE4A" wp14:editId="56AC3B8D">
            <wp:extent cx="2948940" cy="3931920"/>
            <wp:effectExtent l="0" t="0" r="3810" b="0"/>
            <wp:docPr id="1886120466"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8757501" wp14:editId="3D16669A">
            <wp:extent cx="2948940" cy="3931920"/>
            <wp:effectExtent l="0" t="0" r="3810" b="0"/>
            <wp:docPr id="981369424"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1F6B077A" wp14:editId="680A8B84">
            <wp:extent cx="2948940" cy="3931920"/>
            <wp:effectExtent l="0" t="0" r="3810" b="0"/>
            <wp:docPr id="117200075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79729A1" wp14:editId="7D250E27">
            <wp:extent cx="2948940" cy="3931920"/>
            <wp:effectExtent l="0" t="0" r="3810" b="0"/>
            <wp:docPr id="984685256"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119CFA5D" wp14:editId="4E3D6F91">
            <wp:extent cx="2948940" cy="3931920"/>
            <wp:effectExtent l="0" t="0" r="3810" b="0"/>
            <wp:docPr id="1015026652"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5EDE6D8" wp14:editId="32BDA5CA">
            <wp:extent cx="2948940" cy="3931920"/>
            <wp:effectExtent l="0" t="0" r="3810" b="0"/>
            <wp:docPr id="1341915628"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08E0E80" wp14:editId="54CF0F5A">
            <wp:extent cx="2948940" cy="3931920"/>
            <wp:effectExtent l="0" t="0" r="3810" b="0"/>
            <wp:docPr id="1188607284"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68CDB25" wp14:editId="04BFE00E">
            <wp:extent cx="2948940" cy="3931920"/>
            <wp:effectExtent l="0" t="0" r="3810" b="0"/>
            <wp:docPr id="1562201329"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00322BF" wp14:editId="2358D2EE">
            <wp:extent cx="2948940" cy="3931920"/>
            <wp:effectExtent l="0" t="0" r="3810" b="0"/>
            <wp:docPr id="872019565"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1A0AA43" wp14:editId="2BB08FDA">
            <wp:extent cx="2948940" cy="3931920"/>
            <wp:effectExtent l="0" t="0" r="3810" b="0"/>
            <wp:docPr id="89091729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F8B6AEC" wp14:editId="1291B994">
            <wp:extent cx="2948940" cy="3931920"/>
            <wp:effectExtent l="0" t="0" r="3810" b="0"/>
            <wp:docPr id="1308425586"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B890E12" wp14:editId="53EDC84A">
            <wp:extent cx="2948940" cy="3931920"/>
            <wp:effectExtent l="0" t="0" r="3810" b="0"/>
            <wp:docPr id="755147363"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429B38B" wp14:editId="2ED9D495">
            <wp:extent cx="2948940" cy="3931920"/>
            <wp:effectExtent l="0" t="0" r="3810" b="0"/>
            <wp:docPr id="76773006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5BD1FFB" wp14:editId="7380E7CD">
            <wp:extent cx="2948940" cy="3931920"/>
            <wp:effectExtent l="0" t="0" r="3810" b="0"/>
            <wp:docPr id="1210865999"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3499AFC" wp14:editId="29CB8499">
            <wp:extent cx="2948940" cy="3931920"/>
            <wp:effectExtent l="0" t="0" r="3810" b="0"/>
            <wp:docPr id="1099024529"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FAAAD42" wp14:editId="51C5A859">
            <wp:extent cx="2948940" cy="3931920"/>
            <wp:effectExtent l="0" t="0" r="3810" b="0"/>
            <wp:docPr id="173011054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6D8436A" wp14:editId="519EEE42">
            <wp:extent cx="2211705" cy="3931920"/>
            <wp:effectExtent l="0" t="0" r="0" b="0"/>
            <wp:docPr id="1611979737"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1705"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9272F05" wp14:editId="4F43B2E0">
            <wp:extent cx="3489325" cy="1696085"/>
            <wp:effectExtent l="0" t="0" r="0" b="0"/>
            <wp:docPr id="1322234832"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drawing>
          <wp:inline distT="0" distB="0" distL="0" distR="0" wp14:anchorId="73320FF7" wp14:editId="2CD85488">
            <wp:extent cx="3489325" cy="1696085"/>
            <wp:effectExtent l="0" t="0" r="0" b="0"/>
            <wp:docPr id="989020939"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0198DBB7" wp14:editId="6031AF7B">
            <wp:extent cx="3489325" cy="1696085"/>
            <wp:effectExtent l="0" t="0" r="0" b="0"/>
            <wp:docPr id="1868094483"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drawing>
          <wp:inline distT="0" distB="0" distL="0" distR="0" wp14:anchorId="6D25DDC5" wp14:editId="60B9BCEF">
            <wp:extent cx="3489325" cy="1696085"/>
            <wp:effectExtent l="0" t="0" r="0" b="0"/>
            <wp:docPr id="1952314701"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0920C18" wp14:editId="0DE6C472">
            <wp:extent cx="3489325" cy="1696085"/>
            <wp:effectExtent l="0" t="0" r="0" b="0"/>
            <wp:docPr id="208090225"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90B0714" wp14:editId="1166B91D">
            <wp:extent cx="2211705" cy="3931920"/>
            <wp:effectExtent l="0" t="0" r="0" b="0"/>
            <wp:docPr id="763294919"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1705"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3ADB106" wp14:editId="1FC987AD">
            <wp:extent cx="1911350" cy="3931920"/>
            <wp:effectExtent l="0" t="0" r="0" b="0"/>
            <wp:docPr id="333239797"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1FEEB06" wp14:editId="00D8FF5F">
            <wp:extent cx="1911350" cy="3931920"/>
            <wp:effectExtent l="0" t="0" r="0" b="0"/>
            <wp:docPr id="1215347423"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0D90F84" wp14:editId="248AEDFE">
            <wp:extent cx="1911350" cy="3931920"/>
            <wp:effectExtent l="0" t="0" r="0" b="0"/>
            <wp:docPr id="2114808819"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BF52431" wp14:editId="63007B66">
            <wp:extent cx="1911350" cy="3931920"/>
            <wp:effectExtent l="0" t="0" r="0" b="0"/>
            <wp:docPr id="312077999"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A250964" wp14:editId="059C94AE">
            <wp:extent cx="1911350" cy="3931920"/>
            <wp:effectExtent l="0" t="0" r="0" b="0"/>
            <wp:docPr id="70577869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p>
    <w:p w14:paraId="24A689FF" w14:textId="77777777" w:rsidR="00ED0765" w:rsidRPr="00EC7FDB" w:rsidRDefault="00ED0765" w:rsidP="00ED0765">
      <w:pPr>
        <w:rPr>
          <w:rFonts w:asciiTheme="majorBidi" w:hAnsiTheme="majorBidi" w:cstheme="majorBidi"/>
          <w:b/>
          <w:bCs/>
        </w:rPr>
      </w:pPr>
      <w:r>
        <w:rPr>
          <w:rFonts w:asciiTheme="majorBidi" w:hAnsiTheme="majorBidi" w:cstheme="majorBidi"/>
          <w:b/>
          <w:bCs/>
        </w:rPr>
        <w:lastRenderedPageBreak/>
        <w:t>LISTA DE REFERINȚE – FORMAT VANCOUVER</w:t>
      </w:r>
    </w:p>
    <w:p w14:paraId="2408CA9D" w14:textId="77777777" w:rsidR="00ED0765" w:rsidRPr="00EC7FDB" w:rsidRDefault="00ED0765" w:rsidP="00ED0765">
      <w:pPr>
        <w:rPr>
          <w:rFonts w:asciiTheme="majorBidi" w:hAnsiTheme="majorBidi" w:cstheme="majorBidi"/>
          <w:b/>
          <w:bCs/>
        </w:rPr>
      </w:pPr>
      <w:r>
        <w:rPr>
          <w:rFonts w:asciiTheme="majorBidi" w:hAnsiTheme="majorBidi" w:cstheme="majorBidi"/>
          <w:b/>
          <w:bCs/>
        </w:rPr>
        <w:t>A. Clinoptilolit – Capacitate de Schimb Ionic și Adsorbția Amoniului</w:t>
      </w:r>
    </w:p>
    <w:p w14:paraId="0051ADC0" w14:textId="77777777" w:rsidR="00ED0765" w:rsidRPr="00EC7FDB" w:rsidRDefault="00ED0765" w:rsidP="00ED0765">
      <w:pPr>
        <w:numPr>
          <w:ilvl w:val="0"/>
          <w:numId w:val="876"/>
        </w:numPr>
        <w:rPr>
          <w:rFonts w:asciiTheme="majorBidi" w:hAnsiTheme="majorBidi" w:cstheme="majorBidi"/>
        </w:rPr>
      </w:pPr>
      <w:r>
        <w:rPr>
          <w:rFonts w:asciiTheme="majorBidi" w:hAnsiTheme="majorBidi" w:cstheme="majorBidi"/>
        </w:rPr>
        <w:t xml:space="preserve">Kithome M, Paul JW, Lavkulich LM, Bohrer AA. Kinetics of ammonium adsorption and desorption by the natural zeolite clinoptilolite. </w:t>
      </w:r>
      <w:r>
        <w:rPr>
          <w:rFonts w:asciiTheme="majorBidi" w:hAnsiTheme="majorBidi" w:cstheme="majorBidi"/>
          <w:i/>
          <w:iCs/>
        </w:rPr>
        <w:t>Soil Sci Soc Am J</w:t>
      </w:r>
      <w:r>
        <w:rPr>
          <w:rFonts w:asciiTheme="majorBidi" w:hAnsiTheme="majorBidi" w:cstheme="majorBidi"/>
        </w:rPr>
        <w:t>. 1998;62(3):622-629. doi:10.2136/sssaj1998.03615995006200030011x</w:t>
      </w:r>
    </w:p>
    <w:p w14:paraId="58834184" w14:textId="77777777" w:rsidR="00ED0765" w:rsidRPr="00EC7FDB" w:rsidRDefault="00ED0765" w:rsidP="00ED0765">
      <w:pPr>
        <w:numPr>
          <w:ilvl w:val="0"/>
          <w:numId w:val="876"/>
        </w:numPr>
        <w:rPr>
          <w:rFonts w:asciiTheme="majorBidi" w:hAnsiTheme="majorBidi" w:cstheme="majorBidi"/>
        </w:rPr>
      </w:pPr>
      <w:r>
        <w:rPr>
          <w:rFonts w:asciiTheme="majorBidi" w:hAnsiTheme="majorBidi" w:cstheme="majorBidi"/>
        </w:rPr>
        <w:t xml:space="preserve">Lahav O, Green M. Ammonium removal using ion exchange and biological regeneration. </w:t>
      </w:r>
      <w:r>
        <w:rPr>
          <w:rFonts w:asciiTheme="majorBidi" w:hAnsiTheme="majorBidi" w:cstheme="majorBidi"/>
          <w:i/>
          <w:iCs/>
        </w:rPr>
        <w:t>Water Res</w:t>
      </w:r>
      <w:r>
        <w:rPr>
          <w:rFonts w:asciiTheme="majorBidi" w:hAnsiTheme="majorBidi" w:cstheme="majorBidi"/>
        </w:rPr>
        <w:t>. 1998;32(6):1751-1758. doi:10.1016/S0043-1354(97)00421-8</w:t>
      </w:r>
    </w:p>
    <w:p w14:paraId="3E754995" w14:textId="77777777" w:rsidR="00ED0765" w:rsidRPr="00EC7FDB" w:rsidRDefault="00ED0765" w:rsidP="00ED0765">
      <w:pPr>
        <w:numPr>
          <w:ilvl w:val="0"/>
          <w:numId w:val="876"/>
        </w:numPr>
        <w:rPr>
          <w:rFonts w:asciiTheme="majorBidi" w:hAnsiTheme="majorBidi" w:cstheme="majorBidi"/>
        </w:rPr>
      </w:pPr>
      <w:r>
        <w:rPr>
          <w:rFonts w:asciiTheme="majorBidi" w:hAnsiTheme="majorBidi" w:cstheme="majorBidi"/>
        </w:rPr>
        <w:t xml:space="preserve">Wang S, Peng Y. Natural zeolites as effective adsorbents in water and wastewater treatment. </w:t>
      </w:r>
      <w:r>
        <w:rPr>
          <w:rFonts w:asciiTheme="majorBidi" w:hAnsiTheme="majorBidi" w:cstheme="majorBidi"/>
          <w:i/>
          <w:iCs/>
        </w:rPr>
        <w:t>Chem Eng J</w:t>
      </w:r>
      <w:r>
        <w:rPr>
          <w:rFonts w:asciiTheme="majorBidi" w:hAnsiTheme="majorBidi" w:cstheme="majorBidi"/>
        </w:rPr>
        <w:t>. 2010;156(1):11-24. doi:10.1016/j.cej.2009.10.029</w:t>
      </w:r>
    </w:p>
    <w:p w14:paraId="3494BF2F" w14:textId="77777777" w:rsidR="00ED0765" w:rsidRPr="00EC7FDB" w:rsidRDefault="00ED0765" w:rsidP="00ED0765">
      <w:pPr>
        <w:numPr>
          <w:ilvl w:val="0"/>
          <w:numId w:val="876"/>
        </w:numPr>
        <w:rPr>
          <w:rFonts w:asciiTheme="majorBidi" w:hAnsiTheme="majorBidi" w:cstheme="majorBidi"/>
        </w:rPr>
      </w:pPr>
      <w:r>
        <w:rPr>
          <w:rFonts w:asciiTheme="majorBidi" w:hAnsiTheme="majorBidi" w:cstheme="majorBidi"/>
        </w:rPr>
        <w:t xml:space="preserve">Malekian R, Koupai J, Eslamian S. The influence of clinoptilolite on the water-holding capacity, bulk </w:t>
      </w:r>
      <w:r>
        <w:rPr>
          <w:rFonts w:asciiTheme="majorBidi" w:hAnsiTheme="majorBidi" w:cstheme="majorBidi"/>
        </w:rPr>
        <w:lastRenderedPageBreak/>
        <w:t xml:space="preserve">density and hydraulic conductivity of a sandy loam soil. </w:t>
      </w:r>
      <w:r>
        <w:rPr>
          <w:rFonts w:asciiTheme="majorBidi" w:hAnsiTheme="majorBidi" w:cstheme="majorBidi"/>
          <w:i/>
          <w:iCs/>
        </w:rPr>
        <w:t>Int J Agric Biol</w:t>
      </w:r>
      <w:r>
        <w:rPr>
          <w:rFonts w:asciiTheme="majorBidi" w:hAnsiTheme="majorBidi" w:cstheme="majorBidi"/>
        </w:rPr>
        <w:t>. 2011;13(2):221-226.</w:t>
      </w:r>
    </w:p>
    <w:p w14:paraId="497730AF" w14:textId="77777777" w:rsidR="00ED0765" w:rsidRPr="00EC7FDB" w:rsidRDefault="00ED0765" w:rsidP="00ED0765">
      <w:pPr>
        <w:numPr>
          <w:ilvl w:val="0"/>
          <w:numId w:val="876"/>
        </w:numPr>
        <w:rPr>
          <w:rFonts w:asciiTheme="majorBidi" w:hAnsiTheme="majorBidi" w:cstheme="majorBidi"/>
        </w:rPr>
      </w:pPr>
      <w:r>
        <w:rPr>
          <w:rFonts w:asciiTheme="majorBidi" w:hAnsiTheme="majorBidi" w:cstheme="majorBidi"/>
        </w:rPr>
        <w:t xml:space="preserve">Mumpton FA. La roca magica: Uses of natural zeolites in agriculture and industry. </w:t>
      </w:r>
      <w:r>
        <w:rPr>
          <w:rFonts w:asciiTheme="majorBidi" w:hAnsiTheme="majorBidi" w:cstheme="majorBidi"/>
          <w:i/>
          <w:iCs/>
        </w:rPr>
        <w:t>Proc Natl Acad Sci USA</w:t>
      </w:r>
      <w:r>
        <w:rPr>
          <w:rFonts w:asciiTheme="majorBidi" w:hAnsiTheme="majorBidi" w:cstheme="majorBidi"/>
        </w:rPr>
        <w:t>. 1999;96(7):3463-3470. doi:10.1073/pnas.96.7.3463</w:t>
      </w:r>
    </w:p>
    <w:p w14:paraId="7C9395C4" w14:textId="77777777" w:rsidR="00ED0765" w:rsidRPr="00EC7FDB" w:rsidRDefault="00ED0765" w:rsidP="00ED0765">
      <w:pPr>
        <w:rPr>
          <w:rFonts w:asciiTheme="majorBidi" w:hAnsiTheme="majorBidi" w:cstheme="majorBidi"/>
          <w:b/>
          <w:bCs/>
        </w:rPr>
      </w:pPr>
      <w:r>
        <w:rPr>
          <w:rFonts w:asciiTheme="majorBidi" w:hAnsiTheme="majorBidi" w:cstheme="majorBidi"/>
          <w:b/>
          <w:bCs/>
        </w:rPr>
        <w:t>B. Suprafața Specifică și Metode BET</w:t>
      </w:r>
    </w:p>
    <w:p w14:paraId="44E58B7F" w14:textId="77777777" w:rsidR="00ED0765" w:rsidRPr="00EC7FDB" w:rsidRDefault="00ED0765" w:rsidP="00ED0765">
      <w:pPr>
        <w:numPr>
          <w:ilvl w:val="0"/>
          <w:numId w:val="877"/>
        </w:numPr>
        <w:rPr>
          <w:rFonts w:asciiTheme="majorBidi" w:hAnsiTheme="majorBidi" w:cstheme="majorBidi"/>
        </w:rPr>
      </w:pPr>
      <w:r>
        <w:rPr>
          <w:rFonts w:asciiTheme="majorBidi" w:hAnsiTheme="majorBidi" w:cstheme="majorBidi"/>
        </w:rPr>
        <w:t xml:space="preserve">Rouquerol J, Avnir D, Fairbridge CW, et al. Recommendations for the characterization of porous solids. </w:t>
      </w:r>
      <w:r>
        <w:rPr>
          <w:rFonts w:asciiTheme="majorBidi" w:hAnsiTheme="majorBidi" w:cstheme="majorBidi"/>
          <w:i/>
          <w:iCs/>
        </w:rPr>
        <w:t>Pure Appl Chem</w:t>
      </w:r>
      <w:r>
        <w:rPr>
          <w:rFonts w:asciiTheme="majorBidi" w:hAnsiTheme="majorBidi" w:cstheme="majorBidi"/>
        </w:rPr>
        <w:t>. 1994;66(8):1739-1758. doi:10.1351/pac199466081739</w:t>
      </w:r>
    </w:p>
    <w:p w14:paraId="35255464" w14:textId="77777777" w:rsidR="00ED0765" w:rsidRPr="00EC7FDB" w:rsidRDefault="00ED0765" w:rsidP="00ED0765">
      <w:pPr>
        <w:numPr>
          <w:ilvl w:val="0"/>
          <w:numId w:val="877"/>
        </w:numPr>
        <w:rPr>
          <w:rFonts w:asciiTheme="majorBidi" w:hAnsiTheme="majorBidi" w:cstheme="majorBidi"/>
        </w:rPr>
      </w:pPr>
      <w:r>
        <w:rPr>
          <w:rFonts w:asciiTheme="majorBidi" w:hAnsiTheme="majorBidi" w:cstheme="majorBidi"/>
        </w:rPr>
        <w:t xml:space="preserve">Sing KSW. The use of gas adsorption for the characterization of porous solids. </w:t>
      </w:r>
      <w:r>
        <w:rPr>
          <w:rFonts w:asciiTheme="majorBidi" w:hAnsiTheme="majorBidi" w:cstheme="majorBidi"/>
          <w:i/>
          <w:iCs/>
        </w:rPr>
        <w:t>Colloids Surf</w:t>
      </w:r>
      <w:r>
        <w:rPr>
          <w:rFonts w:asciiTheme="majorBidi" w:hAnsiTheme="majorBidi" w:cstheme="majorBidi"/>
        </w:rPr>
        <w:t>. 1989;38(2-3):113-124. doi:10.1016/0166-6622(89)80244-2</w:t>
      </w:r>
    </w:p>
    <w:p w14:paraId="74233E37" w14:textId="77777777" w:rsidR="00ED0765" w:rsidRPr="00EC7FDB" w:rsidRDefault="00ED0765" w:rsidP="00ED0765">
      <w:pPr>
        <w:numPr>
          <w:ilvl w:val="0"/>
          <w:numId w:val="877"/>
        </w:numPr>
        <w:rPr>
          <w:rFonts w:asciiTheme="majorBidi" w:hAnsiTheme="majorBidi" w:cstheme="majorBidi"/>
        </w:rPr>
      </w:pPr>
      <w:r>
        <w:rPr>
          <w:rFonts w:asciiTheme="majorBidi" w:hAnsiTheme="majorBidi" w:cstheme="majorBidi"/>
        </w:rPr>
        <w:t xml:space="preserve">Gregg SJ, Sing KSW. </w:t>
      </w:r>
      <w:r>
        <w:rPr>
          <w:rFonts w:asciiTheme="majorBidi" w:hAnsiTheme="majorBidi" w:cstheme="majorBidi"/>
          <w:i/>
          <w:iCs/>
        </w:rPr>
        <w:t>Adsorption, Surface Area and Porosity</w:t>
      </w:r>
      <w:r>
        <w:rPr>
          <w:rFonts w:asciiTheme="majorBidi" w:hAnsiTheme="majorBidi" w:cstheme="majorBidi"/>
        </w:rPr>
        <w:t>. 2nd ed. London: Academic Press; 1982.</w:t>
      </w:r>
    </w:p>
    <w:p w14:paraId="0716C589" w14:textId="77777777" w:rsidR="00ED0765" w:rsidRPr="00EC7FDB" w:rsidRDefault="00ED0765" w:rsidP="00ED0765">
      <w:pPr>
        <w:rPr>
          <w:rFonts w:asciiTheme="majorBidi" w:hAnsiTheme="majorBidi" w:cstheme="majorBidi"/>
          <w:b/>
          <w:bCs/>
        </w:rPr>
      </w:pPr>
      <w:r>
        <w:rPr>
          <w:rFonts w:asciiTheme="majorBidi" w:hAnsiTheme="majorBidi" w:cstheme="majorBidi"/>
          <w:b/>
          <w:bCs/>
        </w:rPr>
        <w:lastRenderedPageBreak/>
        <w:t>C. Nitrificare – Stoichiometrie și Consum de Oxigen/Alcalinitate</w:t>
      </w:r>
    </w:p>
    <w:p w14:paraId="0FA4CE7F" w14:textId="77777777" w:rsidR="00ED0765" w:rsidRPr="00EC7FDB" w:rsidRDefault="00ED0765" w:rsidP="00ED0765">
      <w:pPr>
        <w:numPr>
          <w:ilvl w:val="0"/>
          <w:numId w:val="878"/>
        </w:numPr>
        <w:rPr>
          <w:rFonts w:asciiTheme="majorBidi" w:hAnsiTheme="majorBidi" w:cstheme="majorBidi"/>
        </w:rPr>
      </w:pPr>
      <w:r>
        <w:rPr>
          <w:rFonts w:asciiTheme="majorBidi" w:hAnsiTheme="majorBidi" w:cstheme="majorBidi"/>
        </w:rPr>
        <w:t xml:space="preserve">Metcalf &amp; Eddy, Inc. </w:t>
      </w:r>
      <w:r>
        <w:rPr>
          <w:rFonts w:asciiTheme="majorBidi" w:hAnsiTheme="majorBidi" w:cstheme="majorBidi"/>
          <w:i/>
          <w:iCs/>
        </w:rPr>
        <w:t>Wastewater Engineering: Treatment and Resource Recovery</w:t>
      </w:r>
      <w:r>
        <w:rPr>
          <w:rFonts w:asciiTheme="majorBidi" w:hAnsiTheme="majorBidi" w:cstheme="majorBidi"/>
        </w:rPr>
        <w:t>. 5th ed. New York: McGraw-Hill; 2014.</w:t>
      </w:r>
    </w:p>
    <w:p w14:paraId="40929AAE" w14:textId="77777777" w:rsidR="00ED0765" w:rsidRPr="00EC7FDB" w:rsidRDefault="00ED0765" w:rsidP="00ED0765">
      <w:pPr>
        <w:numPr>
          <w:ilvl w:val="0"/>
          <w:numId w:val="878"/>
        </w:numPr>
        <w:rPr>
          <w:rFonts w:asciiTheme="majorBidi" w:hAnsiTheme="majorBidi" w:cstheme="majorBidi"/>
        </w:rPr>
      </w:pPr>
      <w:r>
        <w:rPr>
          <w:rFonts w:asciiTheme="majorBidi" w:hAnsiTheme="majorBidi" w:cstheme="majorBidi"/>
        </w:rPr>
        <w:t xml:space="preserve">Rittmann BE, McCarty PL. </w:t>
      </w:r>
      <w:r>
        <w:rPr>
          <w:rFonts w:asciiTheme="majorBidi" w:hAnsiTheme="majorBidi" w:cstheme="majorBidi"/>
          <w:i/>
          <w:iCs/>
        </w:rPr>
        <w:t>Environmental Biotechnology: Principles and Applications</w:t>
      </w:r>
      <w:r>
        <w:rPr>
          <w:rFonts w:asciiTheme="majorBidi" w:hAnsiTheme="majorBidi" w:cstheme="majorBidi"/>
        </w:rPr>
        <w:t>. New York: McGraw-Hill; 2001.</w:t>
      </w:r>
    </w:p>
    <w:p w14:paraId="5344D60F" w14:textId="77777777" w:rsidR="00ED0765" w:rsidRPr="00EC7FDB" w:rsidRDefault="00ED0765" w:rsidP="00ED0765">
      <w:pPr>
        <w:numPr>
          <w:ilvl w:val="0"/>
          <w:numId w:val="878"/>
        </w:numPr>
        <w:rPr>
          <w:rFonts w:asciiTheme="majorBidi" w:hAnsiTheme="majorBidi" w:cstheme="majorBidi"/>
        </w:rPr>
      </w:pPr>
      <w:r>
        <w:rPr>
          <w:rFonts w:asciiTheme="majorBidi" w:hAnsiTheme="majorBidi" w:cstheme="majorBidi"/>
        </w:rPr>
        <w:t xml:space="preserve">Tchobanoglous G, Burton FL, Stensel HD. </w:t>
      </w:r>
      <w:r>
        <w:rPr>
          <w:rFonts w:asciiTheme="majorBidi" w:hAnsiTheme="majorBidi" w:cstheme="majorBidi"/>
          <w:i/>
          <w:iCs/>
        </w:rPr>
        <w:t>Wastewater Engineering: Treatment and Reuse</w:t>
      </w:r>
      <w:r>
        <w:rPr>
          <w:rFonts w:asciiTheme="majorBidi" w:hAnsiTheme="majorBidi" w:cstheme="majorBidi"/>
        </w:rPr>
        <w:t>. 4th ed. New York: McGraw-Hill; 2003.</w:t>
      </w:r>
    </w:p>
    <w:p w14:paraId="12D4D6EB" w14:textId="77777777" w:rsidR="00ED0765" w:rsidRPr="00EC7FDB" w:rsidRDefault="00ED0765" w:rsidP="00ED0765">
      <w:pPr>
        <w:numPr>
          <w:ilvl w:val="0"/>
          <w:numId w:val="878"/>
        </w:numPr>
        <w:rPr>
          <w:rFonts w:asciiTheme="majorBidi" w:hAnsiTheme="majorBidi" w:cstheme="majorBidi"/>
        </w:rPr>
      </w:pPr>
      <w:r>
        <w:rPr>
          <w:rFonts w:asciiTheme="majorBidi" w:hAnsiTheme="majorBidi" w:cstheme="majorBidi"/>
        </w:rPr>
        <w:t xml:space="preserve">Timmons MB, Ebeling JM. </w:t>
      </w:r>
      <w:r>
        <w:rPr>
          <w:rFonts w:asciiTheme="majorBidi" w:hAnsiTheme="majorBidi" w:cstheme="majorBidi"/>
          <w:i/>
          <w:iCs/>
        </w:rPr>
        <w:t>Recirculating Aquaculture</w:t>
      </w:r>
      <w:r>
        <w:rPr>
          <w:rFonts w:asciiTheme="majorBidi" w:hAnsiTheme="majorBidi" w:cstheme="majorBidi"/>
        </w:rPr>
        <w:t>. 3rd ed. Ithaca, NY: Cayuga Aqua Ventures; 2013.</w:t>
      </w:r>
    </w:p>
    <w:p w14:paraId="0A45A434" w14:textId="77777777" w:rsidR="00ED0765" w:rsidRPr="00EC7FDB" w:rsidRDefault="00ED0765" w:rsidP="00ED0765">
      <w:pPr>
        <w:numPr>
          <w:ilvl w:val="0"/>
          <w:numId w:val="878"/>
        </w:numPr>
        <w:rPr>
          <w:rFonts w:asciiTheme="majorBidi" w:hAnsiTheme="majorBidi" w:cstheme="majorBidi"/>
        </w:rPr>
      </w:pPr>
      <w:r>
        <w:rPr>
          <w:rFonts w:asciiTheme="majorBidi" w:hAnsiTheme="majorBidi" w:cstheme="majorBidi"/>
        </w:rPr>
        <w:t xml:space="preserve">Boyd CE, Tucker CS. </w:t>
      </w:r>
      <w:r>
        <w:rPr>
          <w:rFonts w:asciiTheme="majorBidi" w:hAnsiTheme="majorBidi" w:cstheme="majorBidi"/>
          <w:i/>
          <w:iCs/>
        </w:rPr>
        <w:t>Pond Aquaculture Water Quality Management</w:t>
      </w:r>
      <w:r>
        <w:rPr>
          <w:rFonts w:asciiTheme="majorBidi" w:hAnsiTheme="majorBidi" w:cstheme="majorBidi"/>
        </w:rPr>
        <w:t>. Boston: Springer; 1998. doi:10.1007/978-1-4615-5407-3</w:t>
      </w:r>
    </w:p>
    <w:p w14:paraId="2CB92686" w14:textId="77777777" w:rsidR="00ED0765" w:rsidRPr="00EC7FDB" w:rsidRDefault="00ED0765" w:rsidP="00ED0765">
      <w:pPr>
        <w:rPr>
          <w:rFonts w:asciiTheme="majorBidi" w:hAnsiTheme="majorBidi" w:cstheme="majorBidi"/>
          <w:b/>
          <w:bCs/>
        </w:rPr>
      </w:pPr>
      <w:r>
        <w:rPr>
          <w:rFonts w:asciiTheme="majorBidi" w:hAnsiTheme="majorBidi" w:cstheme="majorBidi"/>
          <w:b/>
          <w:bCs/>
        </w:rPr>
        <w:lastRenderedPageBreak/>
        <w:t>D. Zeoliți în Acvacultură – Eliminarea Metalelor Grele</w:t>
      </w:r>
    </w:p>
    <w:p w14:paraId="5607AF08" w14:textId="77777777" w:rsidR="00ED0765" w:rsidRPr="00EC7FDB" w:rsidRDefault="00ED0765" w:rsidP="00ED0765">
      <w:pPr>
        <w:numPr>
          <w:ilvl w:val="0"/>
          <w:numId w:val="879"/>
        </w:numPr>
        <w:rPr>
          <w:rFonts w:asciiTheme="majorBidi" w:hAnsiTheme="majorBidi" w:cstheme="majorBidi"/>
        </w:rPr>
      </w:pPr>
      <w:r>
        <w:rPr>
          <w:rFonts w:asciiTheme="majorBidi" w:hAnsiTheme="majorBidi" w:cstheme="majorBidi"/>
        </w:rPr>
        <w:t xml:space="preserve">Inglezakis VJ, Zorpas AA, Loizidou MD, Grigoropoulou HP. The effect of competitive cations and anions on ion exchange of heavy metals. </w:t>
      </w:r>
      <w:r>
        <w:rPr>
          <w:rFonts w:asciiTheme="majorBidi" w:hAnsiTheme="majorBidi" w:cstheme="majorBidi"/>
          <w:i/>
          <w:iCs/>
        </w:rPr>
        <w:t>Sep Purif Technol</w:t>
      </w:r>
      <w:r>
        <w:rPr>
          <w:rFonts w:asciiTheme="majorBidi" w:hAnsiTheme="majorBidi" w:cstheme="majorBidi"/>
        </w:rPr>
        <w:t>. 2005;46(3):202-207. doi:10.1016/j.seppur.2005.06.005</w:t>
      </w:r>
    </w:p>
    <w:p w14:paraId="7FD2A343" w14:textId="77777777" w:rsidR="00ED0765" w:rsidRPr="00EC7FDB" w:rsidRDefault="00ED0765" w:rsidP="00ED0765">
      <w:pPr>
        <w:numPr>
          <w:ilvl w:val="0"/>
          <w:numId w:val="879"/>
        </w:numPr>
        <w:rPr>
          <w:rFonts w:asciiTheme="majorBidi" w:hAnsiTheme="majorBidi" w:cstheme="majorBidi"/>
        </w:rPr>
      </w:pPr>
      <w:r>
        <w:rPr>
          <w:rFonts w:asciiTheme="majorBidi" w:hAnsiTheme="majorBidi" w:cstheme="majorBidi"/>
        </w:rPr>
        <w:t xml:space="preserve">Motsi T, Rowson NA, Simmons MJH. Adsorption of heavy metals from acid mine drainage by natural zeolite. </w:t>
      </w:r>
      <w:r>
        <w:rPr>
          <w:rFonts w:asciiTheme="majorBidi" w:hAnsiTheme="majorBidi" w:cstheme="majorBidi"/>
          <w:i/>
          <w:iCs/>
        </w:rPr>
        <w:t>Int J Miner Process</w:t>
      </w:r>
      <w:r>
        <w:rPr>
          <w:rFonts w:asciiTheme="majorBidi" w:hAnsiTheme="majorBidi" w:cstheme="majorBidi"/>
        </w:rPr>
        <w:t>. 2009;92(1-2):42-48. doi:10.1016/j.minpro.2009.02.004</w:t>
      </w:r>
    </w:p>
    <w:p w14:paraId="4ECE4DFB" w14:textId="77777777" w:rsidR="00ED0765" w:rsidRPr="00EC7FDB" w:rsidRDefault="00ED0765" w:rsidP="00ED0765">
      <w:pPr>
        <w:numPr>
          <w:ilvl w:val="0"/>
          <w:numId w:val="879"/>
        </w:numPr>
        <w:rPr>
          <w:rFonts w:asciiTheme="majorBidi" w:hAnsiTheme="majorBidi" w:cstheme="majorBidi"/>
        </w:rPr>
      </w:pPr>
      <w:r>
        <w:rPr>
          <w:rFonts w:asciiTheme="majorBidi" w:hAnsiTheme="majorBidi" w:cstheme="majorBidi"/>
        </w:rPr>
        <w:t xml:space="preserve">Wang S, Zhu ZH. Characterisation and environmental application of an Australian natural zeolite for basic dye removal from aqueous solution. </w:t>
      </w:r>
      <w:r>
        <w:rPr>
          <w:rFonts w:asciiTheme="majorBidi" w:hAnsiTheme="majorBidi" w:cstheme="majorBidi"/>
          <w:i/>
          <w:iCs/>
        </w:rPr>
        <w:t>J Hazard Mater</w:t>
      </w:r>
      <w:r>
        <w:rPr>
          <w:rFonts w:asciiTheme="majorBidi" w:hAnsiTheme="majorBidi" w:cstheme="majorBidi"/>
        </w:rPr>
        <w:t>. 2006;136(3):946-952. doi:10.1016/j.jhazmat.2006.01.066</w:t>
      </w:r>
    </w:p>
    <w:p w14:paraId="5B926DC6" w14:textId="77777777" w:rsidR="00ED0765" w:rsidRPr="00EC7FDB" w:rsidRDefault="00ED0765" w:rsidP="00ED0765">
      <w:pPr>
        <w:numPr>
          <w:ilvl w:val="0"/>
          <w:numId w:val="879"/>
        </w:numPr>
        <w:rPr>
          <w:rFonts w:asciiTheme="majorBidi" w:hAnsiTheme="majorBidi" w:cstheme="majorBidi"/>
        </w:rPr>
      </w:pPr>
      <w:r>
        <w:rPr>
          <w:rFonts w:asciiTheme="majorBidi" w:hAnsiTheme="majorBidi" w:cstheme="majorBidi"/>
        </w:rPr>
        <w:t xml:space="preserve">FAO. Use of natural zeolites as a detoxifier of heavy metals in water and fish. </w:t>
      </w:r>
      <w:r>
        <w:rPr>
          <w:rFonts w:asciiTheme="majorBidi" w:hAnsiTheme="majorBidi" w:cstheme="majorBidi"/>
          <w:i/>
          <w:iCs/>
        </w:rPr>
        <w:t>FAO Fisheries Technical Paper</w:t>
      </w:r>
      <w:r>
        <w:rPr>
          <w:rFonts w:asciiTheme="majorBidi" w:hAnsiTheme="majorBidi" w:cstheme="majorBidi"/>
        </w:rPr>
        <w:t>. 1995;No. 349.</w:t>
      </w:r>
    </w:p>
    <w:p w14:paraId="1B8A2BBC" w14:textId="77777777" w:rsidR="00ED0765" w:rsidRPr="00EC7FDB" w:rsidRDefault="00ED0765" w:rsidP="00ED0765">
      <w:pPr>
        <w:rPr>
          <w:rFonts w:asciiTheme="majorBidi" w:hAnsiTheme="majorBidi" w:cstheme="majorBidi"/>
          <w:b/>
          <w:bCs/>
        </w:rPr>
      </w:pPr>
      <w:r>
        <w:rPr>
          <w:rFonts w:asciiTheme="majorBidi" w:hAnsiTheme="majorBidi" w:cstheme="majorBidi"/>
          <w:b/>
          <w:bCs/>
        </w:rPr>
        <w:lastRenderedPageBreak/>
        <w:t>E. Biofilm pe Suporturi Minerale și Nitrificare</w:t>
      </w:r>
    </w:p>
    <w:p w14:paraId="1EBC86DE" w14:textId="77777777" w:rsidR="00ED0765" w:rsidRPr="00EC7FDB" w:rsidRDefault="00ED0765" w:rsidP="00ED0765">
      <w:pPr>
        <w:numPr>
          <w:ilvl w:val="0"/>
          <w:numId w:val="880"/>
        </w:numPr>
        <w:rPr>
          <w:rFonts w:asciiTheme="majorBidi" w:hAnsiTheme="majorBidi" w:cstheme="majorBidi"/>
        </w:rPr>
      </w:pPr>
      <w:r>
        <w:rPr>
          <w:rFonts w:asciiTheme="majorBidi" w:hAnsiTheme="majorBidi" w:cstheme="majorBidi"/>
        </w:rPr>
        <w:t xml:space="preserve">Van Hullebusch ED, Zandvoort MH, Lens PNL. Metal immobilisation by biofilms: mechanisms and analytical tools. </w:t>
      </w:r>
      <w:r>
        <w:rPr>
          <w:rFonts w:asciiTheme="majorBidi" w:hAnsiTheme="majorBidi" w:cstheme="majorBidi"/>
          <w:i/>
          <w:iCs/>
        </w:rPr>
        <w:t>Rev Environ Sci Biotechnol</w:t>
      </w:r>
      <w:r>
        <w:rPr>
          <w:rFonts w:asciiTheme="majorBidi" w:hAnsiTheme="majorBidi" w:cstheme="majorBidi"/>
        </w:rPr>
        <w:t>. 2003;2(1):9-33. doi:10.1023/A:1023284813427</w:t>
      </w:r>
    </w:p>
    <w:p w14:paraId="418EB5A2" w14:textId="77777777" w:rsidR="00ED0765" w:rsidRPr="00EC7FDB" w:rsidRDefault="00ED0765" w:rsidP="00ED0765">
      <w:pPr>
        <w:numPr>
          <w:ilvl w:val="0"/>
          <w:numId w:val="880"/>
        </w:numPr>
        <w:rPr>
          <w:rFonts w:asciiTheme="majorBidi" w:hAnsiTheme="majorBidi" w:cstheme="majorBidi"/>
        </w:rPr>
      </w:pPr>
      <w:r>
        <w:rPr>
          <w:rFonts w:asciiTheme="majorBidi" w:hAnsiTheme="majorBidi" w:cstheme="majorBidi"/>
        </w:rPr>
        <w:t xml:space="preserve">Flemming HC, Wingender J. The biofilm matrix. </w:t>
      </w:r>
      <w:r>
        <w:rPr>
          <w:rFonts w:asciiTheme="majorBidi" w:hAnsiTheme="majorBidi" w:cstheme="majorBidi"/>
          <w:i/>
          <w:iCs/>
        </w:rPr>
        <w:t>Nat Rev Microbiol</w:t>
      </w:r>
      <w:r>
        <w:rPr>
          <w:rFonts w:asciiTheme="majorBidi" w:hAnsiTheme="majorBidi" w:cstheme="majorBidi"/>
        </w:rPr>
        <w:t>. 2010;8(9):623-633. doi:10.1038/nrmicro2415</w:t>
      </w:r>
    </w:p>
    <w:p w14:paraId="1ADAF087" w14:textId="77777777" w:rsidR="00ED0765" w:rsidRPr="00EC7FDB" w:rsidRDefault="00ED0765" w:rsidP="00ED0765">
      <w:pPr>
        <w:numPr>
          <w:ilvl w:val="0"/>
          <w:numId w:val="880"/>
        </w:numPr>
        <w:rPr>
          <w:rFonts w:asciiTheme="majorBidi" w:hAnsiTheme="majorBidi" w:cstheme="majorBidi"/>
        </w:rPr>
      </w:pPr>
      <w:r>
        <w:rPr>
          <w:rFonts w:asciiTheme="majorBidi" w:hAnsiTheme="majorBidi" w:cstheme="majorBidi"/>
        </w:rPr>
        <w:t xml:space="preserve">Okabe S, Satoh H, Watanabe Y. In situ analysis of nitrifying biofilms as determined by in situ hybridization and the use of microelectrodes. </w:t>
      </w:r>
      <w:r>
        <w:rPr>
          <w:rFonts w:asciiTheme="majorBidi" w:hAnsiTheme="majorBidi" w:cstheme="majorBidi"/>
          <w:i/>
          <w:iCs/>
        </w:rPr>
        <w:t>Appl Environ Microbiol</w:t>
      </w:r>
      <w:r>
        <w:rPr>
          <w:rFonts w:asciiTheme="majorBidi" w:hAnsiTheme="majorBidi" w:cstheme="majorBidi"/>
        </w:rPr>
        <w:t>. 1999;65(7):3182-3191. doi:10.1128/AEM.65.7.3182-3191.1999</w:t>
      </w:r>
    </w:p>
    <w:p w14:paraId="5C4A3B5D" w14:textId="77777777" w:rsidR="00ED0765" w:rsidRPr="00EC7FDB" w:rsidRDefault="00ED0765" w:rsidP="00ED0765">
      <w:pPr>
        <w:rPr>
          <w:rFonts w:asciiTheme="majorBidi" w:hAnsiTheme="majorBidi" w:cstheme="majorBidi"/>
          <w:b/>
          <w:bCs/>
        </w:rPr>
      </w:pPr>
      <w:r>
        <w:rPr>
          <w:rFonts w:asciiTheme="majorBidi" w:hAnsiTheme="majorBidi" w:cstheme="majorBidi"/>
          <w:b/>
          <w:bCs/>
        </w:rPr>
        <w:t>F. Design RAS și Dimensionare Biofiltru</w:t>
      </w:r>
    </w:p>
    <w:p w14:paraId="26D45433" w14:textId="77777777" w:rsidR="00ED0765" w:rsidRPr="00EC7FDB" w:rsidRDefault="00ED0765" w:rsidP="00ED0765">
      <w:pPr>
        <w:numPr>
          <w:ilvl w:val="0"/>
          <w:numId w:val="881"/>
        </w:numPr>
        <w:rPr>
          <w:rFonts w:asciiTheme="majorBidi" w:hAnsiTheme="majorBidi" w:cstheme="majorBidi"/>
        </w:rPr>
      </w:pPr>
      <w:r>
        <w:rPr>
          <w:rFonts w:asciiTheme="majorBidi" w:hAnsiTheme="majorBidi" w:cstheme="majorBidi"/>
        </w:rPr>
        <w:t xml:space="preserve">Summerfelt ST, Sharrer MJ, Gearheart R. Design and operation of the ozone and biofilter processes at the conservancy's white sturgeon hatchery. </w:t>
      </w:r>
      <w:r>
        <w:rPr>
          <w:rFonts w:asciiTheme="majorBidi" w:hAnsiTheme="majorBidi" w:cstheme="majorBidi"/>
          <w:i/>
          <w:iCs/>
        </w:rPr>
        <w:lastRenderedPageBreak/>
        <w:t>Aquacult Eng</w:t>
      </w:r>
      <w:r>
        <w:rPr>
          <w:rFonts w:asciiTheme="majorBidi" w:hAnsiTheme="majorBidi" w:cstheme="majorBidi"/>
        </w:rPr>
        <w:t>. 2009;40(2):73-81. doi:10.1016/j.aquaeng.2008.11.004</w:t>
      </w:r>
    </w:p>
    <w:p w14:paraId="3AAEF435" w14:textId="77777777" w:rsidR="00ED0765" w:rsidRPr="00EC7FDB" w:rsidRDefault="00ED0765" w:rsidP="00ED0765">
      <w:pPr>
        <w:numPr>
          <w:ilvl w:val="0"/>
          <w:numId w:val="881"/>
        </w:numPr>
        <w:rPr>
          <w:rFonts w:asciiTheme="majorBidi" w:hAnsiTheme="majorBidi" w:cstheme="majorBidi"/>
        </w:rPr>
      </w:pPr>
      <w:r>
        <w:rPr>
          <w:rFonts w:asciiTheme="majorBidi" w:hAnsiTheme="majorBidi" w:cstheme="majorBidi"/>
        </w:rPr>
        <w:t xml:space="preserve">Eding EH, Kamstra A, Verreth JAJ, Huisman EAH. Design and operation of nitrifying trickling filters in recirculating aquaculture: A review. </w:t>
      </w:r>
      <w:r>
        <w:rPr>
          <w:rFonts w:asciiTheme="majorBidi" w:hAnsiTheme="majorBidi" w:cstheme="majorBidi"/>
          <w:i/>
          <w:iCs/>
        </w:rPr>
        <w:t>Aquacult Eng</w:t>
      </w:r>
      <w:r>
        <w:rPr>
          <w:rFonts w:asciiTheme="majorBidi" w:hAnsiTheme="majorBidi" w:cstheme="majorBidi"/>
        </w:rPr>
        <w:t>. 2006;34(3):234-260. doi:10.1016/j.aquaeng.2005.09.007</w:t>
      </w:r>
    </w:p>
    <w:p w14:paraId="64DB5A43" w14:textId="77777777" w:rsidR="00ED0765" w:rsidRPr="00EC7FDB" w:rsidRDefault="00ED0765" w:rsidP="00ED0765">
      <w:pPr>
        <w:numPr>
          <w:ilvl w:val="0"/>
          <w:numId w:val="881"/>
        </w:numPr>
        <w:rPr>
          <w:rFonts w:asciiTheme="majorBidi" w:hAnsiTheme="majorBidi" w:cstheme="majorBidi"/>
        </w:rPr>
      </w:pPr>
      <w:r>
        <w:rPr>
          <w:rFonts w:asciiTheme="majorBidi" w:hAnsiTheme="majorBidi" w:cstheme="majorBidi"/>
        </w:rPr>
        <w:t xml:space="preserve">Martins CIM, Eding EH, Verdegem MCJ, et al. New developments in recirculating aquaculture systems in Europe: A perspective on environmental sustainability. </w:t>
      </w:r>
      <w:r>
        <w:rPr>
          <w:rFonts w:asciiTheme="majorBidi" w:hAnsiTheme="majorBidi" w:cstheme="majorBidi"/>
          <w:i/>
          <w:iCs/>
        </w:rPr>
        <w:t>Aquacult Eng</w:t>
      </w:r>
      <w:r>
        <w:rPr>
          <w:rFonts w:asciiTheme="majorBidi" w:hAnsiTheme="majorBidi" w:cstheme="majorBidi"/>
        </w:rPr>
        <w:t>. 2010;43(3):83-93. doi:10.1016/j.aquaeng.2010.09.002</w:t>
      </w:r>
    </w:p>
    <w:p w14:paraId="4E22A158" w14:textId="77777777" w:rsidR="00ED0765" w:rsidRPr="00EC7FDB" w:rsidRDefault="00ED0765" w:rsidP="00ED0765">
      <w:pPr>
        <w:rPr>
          <w:rFonts w:asciiTheme="majorBidi" w:hAnsiTheme="majorBidi" w:cstheme="majorBidi"/>
          <w:b/>
          <w:bCs/>
        </w:rPr>
      </w:pPr>
      <w:r>
        <w:rPr>
          <w:rFonts w:asciiTheme="majorBidi" w:hAnsiTheme="majorBidi" w:cstheme="majorBidi"/>
          <w:b/>
          <w:bCs/>
        </w:rPr>
        <w:t>G. Parametri de Creștere – Litopenaeus vannamei</w:t>
      </w:r>
    </w:p>
    <w:p w14:paraId="2194811E" w14:textId="77777777" w:rsidR="00ED0765" w:rsidRPr="00EC7FDB" w:rsidRDefault="00ED0765" w:rsidP="00ED0765">
      <w:pPr>
        <w:numPr>
          <w:ilvl w:val="0"/>
          <w:numId w:val="882"/>
        </w:numPr>
        <w:rPr>
          <w:rFonts w:asciiTheme="majorBidi" w:hAnsiTheme="majorBidi" w:cstheme="majorBidi"/>
        </w:rPr>
      </w:pPr>
      <w:r>
        <w:rPr>
          <w:rFonts w:asciiTheme="majorBidi" w:hAnsiTheme="majorBidi" w:cstheme="majorBidi"/>
        </w:rPr>
        <w:t xml:space="preserve">Bray WA, Lawrence AL, Leung-Trujillo JR. The effect of temperature and salinity on growth and survival of juvenile Penaeus vannamei. </w:t>
      </w:r>
      <w:r>
        <w:rPr>
          <w:rFonts w:asciiTheme="majorBidi" w:hAnsiTheme="majorBidi" w:cstheme="majorBidi"/>
          <w:i/>
          <w:iCs/>
        </w:rPr>
        <w:t>Aquaculture</w:t>
      </w:r>
      <w:r>
        <w:rPr>
          <w:rFonts w:asciiTheme="majorBidi" w:hAnsiTheme="majorBidi" w:cstheme="majorBidi"/>
        </w:rPr>
        <w:t>. 1994;122(2-3):133-146. doi:10.1016/0044-8486(94)90284-4</w:t>
      </w:r>
    </w:p>
    <w:p w14:paraId="592A0EB3" w14:textId="77777777" w:rsidR="00ED0765" w:rsidRPr="00EC7FDB" w:rsidRDefault="00ED0765" w:rsidP="00ED0765">
      <w:pPr>
        <w:numPr>
          <w:ilvl w:val="0"/>
          <w:numId w:val="882"/>
        </w:numPr>
        <w:rPr>
          <w:rFonts w:asciiTheme="majorBidi" w:hAnsiTheme="majorBidi" w:cstheme="majorBidi"/>
        </w:rPr>
      </w:pPr>
      <w:r>
        <w:rPr>
          <w:rFonts w:asciiTheme="majorBidi" w:hAnsiTheme="majorBidi" w:cstheme="majorBidi"/>
        </w:rPr>
        <w:lastRenderedPageBreak/>
        <w:t xml:space="preserve">Samocha TM, Patnaik S, Speed M, et al. Use of molasses as carbon source in limited discharge nursery and grow-out systems for Litopenaeus vannamei. </w:t>
      </w:r>
      <w:r>
        <w:rPr>
          <w:rFonts w:asciiTheme="majorBidi" w:hAnsiTheme="majorBidi" w:cstheme="majorBidi"/>
          <w:i/>
          <w:iCs/>
        </w:rPr>
        <w:t>Aquacult Eng</w:t>
      </w:r>
      <w:r>
        <w:rPr>
          <w:rFonts w:asciiTheme="majorBidi" w:hAnsiTheme="majorBidi" w:cstheme="majorBidi"/>
        </w:rPr>
        <w:t>. 2007;36(2):184-191. doi:10.1016/j.aquaeng.2006.10.004</w:t>
      </w:r>
    </w:p>
    <w:p w14:paraId="3D82C8B6" w14:textId="77777777" w:rsidR="00ED0765" w:rsidRPr="00EC7FDB" w:rsidRDefault="00ED0765" w:rsidP="00ED0765">
      <w:pPr>
        <w:numPr>
          <w:ilvl w:val="0"/>
          <w:numId w:val="882"/>
        </w:numPr>
        <w:rPr>
          <w:rFonts w:asciiTheme="majorBidi" w:hAnsiTheme="majorBidi" w:cstheme="majorBidi"/>
        </w:rPr>
      </w:pPr>
      <w:r>
        <w:rPr>
          <w:rFonts w:asciiTheme="majorBidi" w:hAnsiTheme="majorBidi" w:cstheme="majorBidi"/>
        </w:rPr>
        <w:t xml:space="preserve">Wasielesky W, Andreatta ER, Cavalli RO, Bianchini A. Effect of natural production in a zero exchange suspended microbial floc based super-intensive culture system for white shrimp Litopenaeus vannamei. </w:t>
      </w:r>
      <w:r>
        <w:rPr>
          <w:rFonts w:asciiTheme="majorBidi" w:hAnsiTheme="majorBidi" w:cstheme="majorBidi"/>
          <w:i/>
          <w:iCs/>
        </w:rPr>
        <w:t>Aquaculture</w:t>
      </w:r>
      <w:r>
        <w:rPr>
          <w:rFonts w:asciiTheme="majorBidi" w:hAnsiTheme="majorBidi" w:cstheme="majorBidi"/>
        </w:rPr>
        <w:t>. 2006;258(1-4):344-353. doi:10.1016/j.aquaculture.2006.04.014</w:t>
      </w:r>
    </w:p>
    <w:p w14:paraId="5D5AC63B" w14:textId="77777777" w:rsidR="00ED0765" w:rsidRPr="00EC7FDB" w:rsidRDefault="00ED0765" w:rsidP="00ED0765">
      <w:pPr>
        <w:rPr>
          <w:rFonts w:asciiTheme="majorBidi" w:hAnsiTheme="majorBidi" w:cstheme="majorBidi"/>
          <w:b/>
          <w:bCs/>
        </w:rPr>
      </w:pPr>
      <w:r>
        <w:rPr>
          <w:rFonts w:asciiTheme="majorBidi" w:hAnsiTheme="majorBidi" w:cstheme="majorBidi"/>
          <w:b/>
          <w:bCs/>
        </w:rPr>
        <w:t>H. Parametri de Creștere – Acipenser spp.</w:t>
      </w:r>
    </w:p>
    <w:p w14:paraId="7E73B6A6" w14:textId="77777777" w:rsidR="00ED0765" w:rsidRPr="00EC7FDB" w:rsidRDefault="00ED0765" w:rsidP="00ED0765">
      <w:pPr>
        <w:numPr>
          <w:ilvl w:val="0"/>
          <w:numId w:val="883"/>
        </w:numPr>
        <w:rPr>
          <w:rFonts w:asciiTheme="majorBidi" w:hAnsiTheme="majorBidi" w:cstheme="majorBidi"/>
        </w:rPr>
      </w:pPr>
      <w:r>
        <w:rPr>
          <w:rFonts w:asciiTheme="majorBidi" w:hAnsiTheme="majorBidi" w:cstheme="majorBidi"/>
        </w:rPr>
        <w:t xml:space="preserve">Williot P, Sabeau L, Gessner J, et al. Sturgeon hatchery practice and management for release. </w:t>
      </w:r>
      <w:r>
        <w:rPr>
          <w:rFonts w:asciiTheme="majorBidi" w:hAnsiTheme="majorBidi" w:cstheme="majorBidi"/>
          <w:i/>
          <w:iCs/>
        </w:rPr>
        <w:t>Munich: Bavarian State Ministry of Food, Agriculture and Forestry</w:t>
      </w:r>
      <w:r>
        <w:rPr>
          <w:rFonts w:asciiTheme="majorBidi" w:hAnsiTheme="majorBidi" w:cstheme="majorBidi"/>
        </w:rPr>
        <w:t>; 2001.</w:t>
      </w:r>
    </w:p>
    <w:p w14:paraId="3832E9C1" w14:textId="77777777" w:rsidR="00FE4D73" w:rsidRPr="00EC7FDB" w:rsidRDefault="00FE4D73" w:rsidP="00FE4D73">
      <w:pPr>
        <w:numPr>
          <w:ilvl w:val="0"/>
          <w:numId w:val="883"/>
        </w:numPr>
        <w:rPr>
          <w:rFonts w:asciiTheme="majorBidi" w:hAnsiTheme="majorBidi" w:cstheme="majorBidi"/>
        </w:rPr>
      </w:pPr>
      <w:r>
        <w:rPr>
          <w:rFonts w:asciiTheme="majorBidi" w:hAnsiTheme="majorBidi" w:cstheme="majorBidi"/>
        </w:rPr>
        <w:t xml:space="preserve">Birstein VJ, Bemis WE, Waldman JR. The threatened status of acipenseriform species: A </w:t>
      </w:r>
      <w:r>
        <w:rPr>
          <w:rFonts w:asciiTheme="majorBidi" w:hAnsiTheme="majorBidi" w:cstheme="majorBidi"/>
        </w:rPr>
        <w:lastRenderedPageBreak/>
        <w:t xml:space="preserve">summary. </w:t>
      </w:r>
      <w:r>
        <w:rPr>
          <w:rFonts w:asciiTheme="majorBidi" w:hAnsiTheme="majorBidi" w:cstheme="majorBidi"/>
          <w:i/>
          <w:iCs/>
        </w:rPr>
        <w:t>Environ Biol Fishes</w:t>
      </w:r>
      <w:r>
        <w:rPr>
          <w:rFonts w:asciiTheme="majorBidi" w:hAnsiTheme="majorBidi" w:cstheme="majorBidi"/>
        </w:rPr>
        <w:t>. 1997;48(1-4):427-435. doi:10.1023/A:1007369914998</w:t>
      </w:r>
    </w:p>
    <w:p w14:paraId="143E56E0" w14:textId="77777777" w:rsidR="00ED0765" w:rsidRPr="00EC7FDB" w:rsidRDefault="00ED0765" w:rsidP="00ED0765">
      <w:pPr>
        <w:numPr>
          <w:ilvl w:val="0"/>
          <w:numId w:val="883"/>
        </w:numPr>
        <w:rPr>
          <w:rFonts w:asciiTheme="majorBidi" w:hAnsiTheme="majorBidi" w:cstheme="majorBidi"/>
        </w:rPr>
      </w:pPr>
      <w:r>
        <w:rPr>
          <w:rFonts w:asciiTheme="majorBidi" w:hAnsiTheme="majorBidi" w:cstheme="majorBidi"/>
        </w:rPr>
        <w:t xml:space="preserve">Chebanov MS, Galich EV. Sturgeon hatchery manual. </w:t>
      </w:r>
      <w:r>
        <w:rPr>
          <w:rFonts w:asciiTheme="majorBidi" w:hAnsiTheme="majorBidi" w:cstheme="majorBidi"/>
          <w:i/>
          <w:iCs/>
        </w:rPr>
        <w:t>FAO Fisheries and Aquaculture Technical Paper</w:t>
      </w:r>
      <w:r>
        <w:rPr>
          <w:rFonts w:asciiTheme="majorBidi" w:hAnsiTheme="majorBidi" w:cstheme="majorBidi"/>
        </w:rPr>
        <w:t>. 2011;No. 570.</w:t>
      </w:r>
    </w:p>
    <w:p w14:paraId="369786F9" w14:textId="77777777" w:rsidR="00ED0765" w:rsidRPr="00EC7FDB" w:rsidRDefault="00ED0765" w:rsidP="00ED0765">
      <w:pPr>
        <w:rPr>
          <w:rFonts w:asciiTheme="majorBidi" w:hAnsiTheme="majorBidi" w:cstheme="majorBidi"/>
          <w:b/>
          <w:bCs/>
        </w:rPr>
      </w:pPr>
      <w:r>
        <w:rPr>
          <w:rFonts w:asciiTheme="majorBidi" w:hAnsiTheme="majorBidi" w:cstheme="majorBidi"/>
          <w:b/>
          <w:bCs/>
        </w:rPr>
        <w:t>I. Economie Circulară și Valorificarea Sedimentelor</w:t>
      </w:r>
    </w:p>
    <w:p w14:paraId="6E21CFC0" w14:textId="77777777" w:rsidR="00ED0765" w:rsidRPr="00EC7FDB" w:rsidRDefault="00ED0765" w:rsidP="00ED0765">
      <w:pPr>
        <w:numPr>
          <w:ilvl w:val="0"/>
          <w:numId w:val="884"/>
        </w:numPr>
        <w:rPr>
          <w:rFonts w:asciiTheme="majorBidi" w:hAnsiTheme="majorBidi" w:cstheme="majorBidi"/>
        </w:rPr>
      </w:pPr>
      <w:r>
        <w:rPr>
          <w:rFonts w:asciiTheme="majorBidi" w:hAnsiTheme="majorBidi" w:cstheme="majorBidi"/>
        </w:rPr>
        <w:t xml:space="preserve">Goddek S, Delaide B, Mankasingh U, et al. Challenges of establishing aquaponic systems in cold climates: A review. </w:t>
      </w:r>
      <w:r>
        <w:rPr>
          <w:rFonts w:asciiTheme="majorBidi" w:hAnsiTheme="majorBidi" w:cstheme="majorBidi"/>
          <w:i/>
          <w:iCs/>
        </w:rPr>
        <w:t>Aquacult Eng</w:t>
      </w:r>
      <w:r>
        <w:rPr>
          <w:rFonts w:asciiTheme="majorBidi" w:hAnsiTheme="majorBidi" w:cstheme="majorBidi"/>
        </w:rPr>
        <w:t>. 2016;75:1-10. doi:10.1016/j.aquaeng.2016.09.002</w:t>
      </w:r>
    </w:p>
    <w:p w14:paraId="222BFC07" w14:textId="77777777" w:rsidR="00ED0765" w:rsidRPr="00EC7FDB" w:rsidRDefault="00ED0765" w:rsidP="00ED0765">
      <w:pPr>
        <w:numPr>
          <w:ilvl w:val="0"/>
          <w:numId w:val="884"/>
        </w:numPr>
        <w:rPr>
          <w:rFonts w:asciiTheme="majorBidi" w:hAnsiTheme="majorBidi" w:cstheme="majorBidi"/>
        </w:rPr>
      </w:pPr>
      <w:r>
        <w:rPr>
          <w:rFonts w:asciiTheme="majorBidi" w:hAnsiTheme="majorBidi" w:cstheme="majorBidi"/>
        </w:rPr>
        <w:t xml:space="preserve">Love DC, Fry JP, Li X, et al. Commercial aquaponics production and profitability: Findings from an international survey. </w:t>
      </w:r>
      <w:r>
        <w:rPr>
          <w:rFonts w:asciiTheme="majorBidi" w:hAnsiTheme="majorBidi" w:cstheme="majorBidi"/>
          <w:i/>
          <w:iCs/>
        </w:rPr>
        <w:t>Aquaculture</w:t>
      </w:r>
      <w:r>
        <w:rPr>
          <w:rFonts w:asciiTheme="majorBidi" w:hAnsiTheme="majorBidi" w:cstheme="majorBidi"/>
        </w:rPr>
        <w:t>. 2015;435:67-74. doi:10.1016/j.aquaculture.2014.09.023</w:t>
      </w:r>
    </w:p>
    <w:p w14:paraId="0C705503" w14:textId="77777777" w:rsidR="00ED0765" w:rsidRPr="00EC7FDB" w:rsidRDefault="00ED0765" w:rsidP="00ED0765">
      <w:pPr>
        <w:numPr>
          <w:ilvl w:val="0"/>
          <w:numId w:val="884"/>
        </w:numPr>
        <w:rPr>
          <w:rFonts w:asciiTheme="majorBidi" w:hAnsiTheme="majorBidi" w:cstheme="majorBidi"/>
        </w:rPr>
      </w:pPr>
      <w:r>
        <w:rPr>
          <w:rFonts w:asciiTheme="majorBidi" w:hAnsiTheme="majorBidi" w:cstheme="majorBidi"/>
        </w:rPr>
        <w:t xml:space="preserve">Junge R, König B, Villarroel M, et al. Strategic points in aquaponics. </w:t>
      </w:r>
      <w:r>
        <w:rPr>
          <w:rFonts w:asciiTheme="majorBidi" w:hAnsiTheme="majorBidi" w:cstheme="majorBidi"/>
          <w:i/>
          <w:iCs/>
        </w:rPr>
        <w:t>Water</w:t>
      </w:r>
      <w:r>
        <w:rPr>
          <w:rFonts w:asciiTheme="majorBidi" w:hAnsiTheme="majorBidi" w:cstheme="majorBidi"/>
        </w:rPr>
        <w:t>. 2017;9(3):182. doi:10.3390/w9030182</w:t>
      </w:r>
    </w:p>
    <w:p w14:paraId="4C7A1DF8" w14:textId="77777777" w:rsidR="00ED0765" w:rsidRPr="00EC7FDB" w:rsidRDefault="00ED0765" w:rsidP="00ED0765">
      <w:pPr>
        <w:rPr>
          <w:rFonts w:asciiTheme="majorBidi" w:hAnsiTheme="majorBidi" w:cstheme="majorBidi"/>
          <w:b/>
          <w:bCs/>
        </w:rPr>
      </w:pPr>
      <w:r>
        <w:rPr>
          <w:rFonts w:asciiTheme="majorBidi" w:hAnsiTheme="majorBidi" w:cstheme="majorBidi"/>
          <w:b/>
          <w:bCs/>
        </w:rPr>
        <w:lastRenderedPageBreak/>
        <w:t>J. Biosecuritate și Managementul Riscului Viral în RAS</w:t>
      </w:r>
    </w:p>
    <w:p w14:paraId="03DC90AF" w14:textId="77777777" w:rsidR="00ED0765" w:rsidRPr="00EC7FDB" w:rsidRDefault="00ED0765" w:rsidP="00ED0765">
      <w:pPr>
        <w:numPr>
          <w:ilvl w:val="0"/>
          <w:numId w:val="885"/>
        </w:numPr>
        <w:rPr>
          <w:rFonts w:asciiTheme="majorBidi" w:hAnsiTheme="majorBidi" w:cstheme="majorBidi"/>
        </w:rPr>
      </w:pPr>
      <w:r>
        <w:rPr>
          <w:rFonts w:asciiTheme="majorBidi" w:hAnsiTheme="majorBidi" w:cstheme="majorBidi"/>
        </w:rPr>
        <w:t xml:space="preserve">Lightner DV. Biosecurity in shrimp farming: Pathways for entry and sites of replication of exotic pathogens. </w:t>
      </w:r>
      <w:r>
        <w:rPr>
          <w:rFonts w:asciiTheme="majorBidi" w:hAnsiTheme="majorBidi" w:cstheme="majorBidi"/>
          <w:i/>
          <w:iCs/>
        </w:rPr>
        <w:t>J World Aquacult Soc</w:t>
      </w:r>
      <w:r>
        <w:rPr>
          <w:rFonts w:asciiTheme="majorBidi" w:hAnsiTheme="majorBidi" w:cstheme="majorBidi"/>
        </w:rPr>
        <w:t>. 2003;34(3):231-243. doi:10.1111/j.1749-7345.2003.tb00383.x</w:t>
      </w:r>
    </w:p>
    <w:p w14:paraId="3FA73808" w14:textId="77777777" w:rsidR="00ED0765" w:rsidRPr="00EC7FDB" w:rsidRDefault="00ED0765" w:rsidP="00ED0765">
      <w:pPr>
        <w:numPr>
          <w:ilvl w:val="0"/>
          <w:numId w:val="885"/>
        </w:numPr>
        <w:rPr>
          <w:rFonts w:asciiTheme="majorBidi" w:hAnsiTheme="majorBidi" w:cstheme="majorBidi"/>
        </w:rPr>
      </w:pPr>
      <w:r>
        <w:rPr>
          <w:rFonts w:asciiTheme="majorBidi" w:hAnsiTheme="majorBidi" w:cstheme="majorBidi"/>
        </w:rPr>
        <w:t xml:space="preserve">Flegel TW. Historic emergence, impact and current status of shrimp pathogens in Asia. </w:t>
      </w:r>
      <w:r>
        <w:rPr>
          <w:rFonts w:asciiTheme="majorBidi" w:hAnsiTheme="majorBidi" w:cstheme="majorBidi"/>
          <w:i/>
          <w:iCs/>
        </w:rPr>
        <w:t>J Invertebr Pathol</w:t>
      </w:r>
      <w:r>
        <w:rPr>
          <w:rFonts w:asciiTheme="majorBidi" w:hAnsiTheme="majorBidi" w:cstheme="majorBidi"/>
        </w:rPr>
        <w:t>. 2012;110(2):166-173. doi:10.1016/j.jip.2012.03.004</w:t>
      </w:r>
    </w:p>
    <w:p w14:paraId="0D1D5610" w14:textId="77777777" w:rsidR="00ED0765" w:rsidRPr="00EC7FDB" w:rsidRDefault="00ED0765" w:rsidP="00ED0765">
      <w:pPr>
        <w:numPr>
          <w:ilvl w:val="0"/>
          <w:numId w:val="885"/>
        </w:numPr>
        <w:rPr>
          <w:rFonts w:asciiTheme="majorBidi" w:hAnsiTheme="majorBidi" w:cstheme="majorBidi"/>
        </w:rPr>
      </w:pPr>
      <w:r>
        <w:rPr>
          <w:rFonts w:asciiTheme="majorBidi" w:hAnsiTheme="majorBidi" w:cstheme="majorBidi"/>
        </w:rPr>
        <w:t xml:space="preserve">Stentiford GD, Neil DM, Peeler EJ, et al. Disease will limit future food supply from the global crustacean fishery and aquaculture sectors. </w:t>
      </w:r>
      <w:r>
        <w:rPr>
          <w:rFonts w:asciiTheme="majorBidi" w:hAnsiTheme="majorBidi" w:cstheme="majorBidi"/>
          <w:i/>
          <w:iCs/>
        </w:rPr>
        <w:t>J Invertebr Pathol</w:t>
      </w:r>
      <w:r>
        <w:rPr>
          <w:rFonts w:asciiTheme="majorBidi" w:hAnsiTheme="majorBidi" w:cstheme="majorBidi"/>
        </w:rPr>
        <w:t>. 2012;110(2):141-157. doi:10.1016/j.jip.2012.03.013</w:t>
      </w:r>
    </w:p>
    <w:p w14:paraId="397B5E68" w14:textId="77777777" w:rsidR="00ED0765" w:rsidRPr="00EC7FDB" w:rsidRDefault="00ED0765" w:rsidP="00ED0765">
      <w:pPr>
        <w:rPr>
          <w:rFonts w:asciiTheme="majorBidi" w:hAnsiTheme="majorBidi" w:cstheme="majorBidi"/>
          <w:b/>
          <w:bCs/>
        </w:rPr>
      </w:pPr>
      <w:r>
        <w:rPr>
          <w:rFonts w:asciiTheme="majorBidi" w:hAnsiTheme="majorBidi" w:cstheme="majorBidi"/>
          <w:b/>
          <w:bCs/>
        </w:rPr>
        <w:t>K. Sterilizare UV și Managementul Riscului Microbiologic</w:t>
      </w:r>
    </w:p>
    <w:p w14:paraId="4CE19745" w14:textId="77777777" w:rsidR="00ED0765" w:rsidRPr="00EC7FDB" w:rsidRDefault="00ED0765" w:rsidP="00ED0765">
      <w:pPr>
        <w:numPr>
          <w:ilvl w:val="0"/>
          <w:numId w:val="886"/>
        </w:numPr>
        <w:rPr>
          <w:rFonts w:asciiTheme="majorBidi" w:hAnsiTheme="majorBidi" w:cstheme="majorBidi"/>
        </w:rPr>
      </w:pPr>
      <w:r>
        <w:rPr>
          <w:rFonts w:asciiTheme="majorBidi" w:hAnsiTheme="majorBidi" w:cstheme="majorBidi"/>
        </w:rPr>
        <w:t xml:space="preserve">Linden KG, Darby JL. Ultraviolet disinfection of marginal wastewater: The importance of suspended </w:t>
      </w:r>
      <w:r>
        <w:rPr>
          <w:rFonts w:asciiTheme="majorBidi" w:hAnsiTheme="majorBidi" w:cstheme="majorBidi"/>
        </w:rPr>
        <w:lastRenderedPageBreak/>
        <w:t xml:space="preserve">solids. </w:t>
      </w:r>
      <w:r>
        <w:rPr>
          <w:rFonts w:asciiTheme="majorBidi" w:hAnsiTheme="majorBidi" w:cstheme="majorBidi"/>
          <w:i/>
          <w:iCs/>
        </w:rPr>
        <w:t>Water Res</w:t>
      </w:r>
      <w:r>
        <w:rPr>
          <w:rFonts w:asciiTheme="majorBidi" w:hAnsiTheme="majorBidi" w:cstheme="majorBidi"/>
        </w:rPr>
        <w:t>. 1997;31(8):2038-2046. doi:10.1016/S0043-1354(97)00044-0</w:t>
      </w:r>
    </w:p>
    <w:p w14:paraId="05750398" w14:textId="77777777" w:rsidR="00E90D8E" w:rsidRPr="00EC7FDB" w:rsidRDefault="00E90D8E" w:rsidP="00E90D8E">
      <w:pPr>
        <w:numPr>
          <w:ilvl w:val="0"/>
          <w:numId w:val="886"/>
        </w:numPr>
        <w:rPr>
          <w:rFonts w:asciiTheme="majorBidi" w:hAnsiTheme="majorBidi" w:cstheme="majorBidi"/>
        </w:rPr>
      </w:pPr>
      <w:r>
        <w:rPr>
          <w:rFonts w:asciiTheme="majorBidi" w:hAnsiTheme="majorBidi" w:cstheme="majorBidi"/>
        </w:rPr>
        <w:t xml:space="preserve">Hijnen WAM, Beerendonk EF, Medema GJ. Inactivation credit of UV radiation for viruses, bacteria and protozoan (oo)cysts in water: A review. </w:t>
      </w:r>
      <w:r>
        <w:rPr>
          <w:rFonts w:asciiTheme="majorBidi" w:hAnsiTheme="majorBidi" w:cstheme="majorBidi"/>
          <w:i/>
          <w:iCs/>
        </w:rPr>
        <w:t>Water Res</w:t>
      </w:r>
      <w:r>
        <w:rPr>
          <w:rFonts w:asciiTheme="majorBidi" w:hAnsiTheme="majorBidi" w:cstheme="majorBidi"/>
        </w:rPr>
        <w:t>. 2006;40(1):3-22. doi:10.1016/j.watres.2005.10.030</w:t>
      </w:r>
    </w:p>
    <w:p w14:paraId="7517834E" w14:textId="77777777" w:rsidR="00ED0765" w:rsidRPr="00EC7FDB" w:rsidRDefault="00ED0765" w:rsidP="00ED0765">
      <w:pPr>
        <w:numPr>
          <w:ilvl w:val="0"/>
          <w:numId w:val="886"/>
        </w:numPr>
        <w:rPr>
          <w:rFonts w:asciiTheme="majorBidi" w:hAnsiTheme="majorBidi" w:cstheme="majorBidi"/>
        </w:rPr>
      </w:pPr>
      <w:r>
        <w:rPr>
          <w:rFonts w:asciiTheme="majorBidi" w:hAnsiTheme="majorBidi" w:cstheme="majorBidi"/>
        </w:rPr>
        <w:t xml:space="preserve">Sommer R, Lhotsky M, Haider T, Cabaj A. UV inactivation, liquid-holding recovery and photoreactivation of Escherichia coli O157 and other pathogenic Escherichia coli strains in water. </w:t>
      </w:r>
      <w:r>
        <w:rPr>
          <w:rFonts w:asciiTheme="majorBidi" w:hAnsiTheme="majorBidi" w:cstheme="majorBidi"/>
          <w:i/>
          <w:iCs/>
        </w:rPr>
        <w:t>J Appl Microbiol</w:t>
      </w:r>
      <w:r>
        <w:rPr>
          <w:rFonts w:asciiTheme="majorBidi" w:hAnsiTheme="majorBidi" w:cstheme="majorBidi"/>
        </w:rPr>
        <w:t>. 2000;89(4):603-608. doi:10.1046/j.1365-2672.2000.01142.x</w:t>
      </w:r>
    </w:p>
    <w:p w14:paraId="2215442B" w14:textId="77777777" w:rsidR="000F713D" w:rsidRPr="00EC7FDB" w:rsidRDefault="000F713D">
      <w:pPr>
        <w:rPr>
          <w:rFonts w:asciiTheme="majorBidi" w:hAnsiTheme="majorBidi" w:cstheme="majorBidi"/>
        </w:rPr>
      </w:pPr>
    </w:p>
    <w:p w14:paraId="24E4F0C7" w14:textId="77777777" w:rsidR="000B51E5" w:rsidRPr="00EC7FDB" w:rsidRDefault="000B51E5">
      <w:pPr>
        <w:rPr>
          <w:rFonts w:asciiTheme="majorBidi" w:hAnsiTheme="majorBidi" w:cstheme="majorBidi"/>
        </w:rPr>
      </w:pPr>
    </w:p>
    <w:p w14:paraId="7DF5BCE2" w14:textId="77777777" w:rsidR="000B51E5" w:rsidRPr="00EC7FDB" w:rsidRDefault="000B51E5">
      <w:pPr>
        <w:rPr>
          <w:rFonts w:asciiTheme="majorBidi" w:hAnsiTheme="majorBidi" w:cstheme="majorBidi"/>
        </w:rPr>
      </w:pPr>
    </w:p>
    <w:p w14:paraId="575C2BF4" w14:textId="77777777" w:rsidR="000B51E5" w:rsidRPr="00EC7FDB" w:rsidRDefault="000B51E5" w:rsidP="000B51E5">
      <w:pPr>
        <w:rPr>
          <w:rFonts w:asciiTheme="majorBidi" w:hAnsiTheme="majorBidi" w:cstheme="majorBidi"/>
        </w:rPr>
      </w:pPr>
      <w:r>
        <w:rPr>
          <w:rFonts w:asciiTheme="majorBidi" w:hAnsiTheme="majorBidi" w:cstheme="majorBidi"/>
          <w:b/>
          <w:bCs/>
        </w:rPr>
        <w:t>Lista de Referințe (de copiat la finalul cărții):</w:t>
      </w:r>
    </w:p>
    <w:p w14:paraId="060F013E" w14:textId="77777777" w:rsidR="000B51E5" w:rsidRPr="00EC7FDB" w:rsidRDefault="000B51E5" w:rsidP="000B51E5">
      <w:pPr>
        <w:numPr>
          <w:ilvl w:val="0"/>
          <w:numId w:val="887"/>
        </w:numPr>
        <w:rPr>
          <w:rFonts w:asciiTheme="majorBidi" w:hAnsiTheme="majorBidi" w:cstheme="majorBidi"/>
        </w:rPr>
      </w:pPr>
      <w:hyperlink r:id="rId55" w:history="1">
        <w:r>
          <w:rPr>
            <w:rStyle w:val="Hyperlink"/>
            <w:rFonts w:asciiTheme="majorBidi" w:hAnsiTheme="majorBidi" w:cstheme="majorBidi"/>
          </w:rPr>
          <w:t xml:space="preserve">Kithome M, Paul JW, Lavkulich LM, Bohrer AA. Kinetics of ammonium adsorption and desorption by the natural zeolite clinoptilolite. </w:t>
        </w:r>
        <w:r>
          <w:rPr>
            <w:rStyle w:val="Hyperlink"/>
            <w:rFonts w:asciiTheme="majorBidi" w:hAnsiTheme="majorBidi" w:cstheme="majorBidi"/>
            <w:i/>
            <w:iCs/>
          </w:rPr>
          <w:t>Soil Sci Soc Am J</w:t>
        </w:r>
        <w:r>
          <w:rPr>
            <w:rStyle w:val="Hyperlink"/>
            <w:rFonts w:asciiTheme="majorBidi" w:hAnsiTheme="majorBidi" w:cstheme="majorBidi"/>
          </w:rPr>
          <w:t>. 1998;62(3):622-629.</w:t>
        </w:r>
      </w:hyperlink>
    </w:p>
    <w:p w14:paraId="08AF5396" w14:textId="77777777" w:rsidR="000B51E5" w:rsidRPr="00EC7FDB" w:rsidRDefault="000B51E5" w:rsidP="000B51E5">
      <w:pPr>
        <w:numPr>
          <w:ilvl w:val="0"/>
          <w:numId w:val="887"/>
        </w:numPr>
        <w:rPr>
          <w:rFonts w:asciiTheme="majorBidi" w:hAnsiTheme="majorBidi" w:cstheme="majorBidi"/>
        </w:rPr>
      </w:pPr>
      <w:hyperlink r:id="rId56" w:history="1">
        <w:r>
          <w:rPr>
            <w:rStyle w:val="Hyperlink"/>
            <w:rFonts w:asciiTheme="majorBidi" w:hAnsiTheme="majorBidi" w:cstheme="majorBidi"/>
          </w:rPr>
          <w:t xml:space="preserve">Lahav O, Green M. Ammonium removal using ion exchange and biological regeneration. </w:t>
        </w:r>
        <w:r>
          <w:rPr>
            <w:rStyle w:val="Hyperlink"/>
            <w:rFonts w:asciiTheme="majorBidi" w:hAnsiTheme="majorBidi" w:cstheme="majorBidi"/>
            <w:i/>
            <w:iCs/>
          </w:rPr>
          <w:t>Water Res</w:t>
        </w:r>
        <w:r>
          <w:rPr>
            <w:rStyle w:val="Hyperlink"/>
            <w:rFonts w:asciiTheme="majorBidi" w:hAnsiTheme="majorBidi" w:cstheme="majorBidi"/>
          </w:rPr>
          <w:t>. 1998;32(6):1751-1758.</w:t>
        </w:r>
      </w:hyperlink>
    </w:p>
    <w:p w14:paraId="49264D7A" w14:textId="77777777" w:rsidR="000B51E5" w:rsidRPr="00EC7FDB" w:rsidRDefault="000B51E5" w:rsidP="000B51E5">
      <w:pPr>
        <w:numPr>
          <w:ilvl w:val="0"/>
          <w:numId w:val="887"/>
        </w:numPr>
        <w:rPr>
          <w:rFonts w:asciiTheme="majorBidi" w:hAnsiTheme="majorBidi" w:cstheme="majorBidi"/>
        </w:rPr>
      </w:pPr>
      <w:hyperlink r:id="rId57" w:history="1">
        <w:r>
          <w:rPr>
            <w:rStyle w:val="Hyperlink"/>
            <w:rFonts w:asciiTheme="majorBidi" w:hAnsiTheme="majorBidi" w:cstheme="majorBidi"/>
          </w:rPr>
          <w:t xml:space="preserve">Wang S, Peng Y. Natural zeolites as effective adsorbents in water and wastewater treatment. </w:t>
        </w:r>
        <w:r>
          <w:rPr>
            <w:rStyle w:val="Hyperlink"/>
            <w:rFonts w:asciiTheme="majorBidi" w:hAnsiTheme="majorBidi" w:cstheme="majorBidi"/>
            <w:i/>
            <w:iCs/>
          </w:rPr>
          <w:t>Chem Eng J</w:t>
        </w:r>
        <w:r>
          <w:rPr>
            <w:rStyle w:val="Hyperlink"/>
            <w:rFonts w:asciiTheme="majorBidi" w:hAnsiTheme="majorBidi" w:cstheme="majorBidi"/>
          </w:rPr>
          <w:t>. 2010;156(1):11-24.</w:t>
        </w:r>
      </w:hyperlink>
    </w:p>
    <w:p w14:paraId="5D770CB2" w14:textId="77777777" w:rsidR="000B51E5" w:rsidRPr="00EC7FDB" w:rsidRDefault="000B51E5" w:rsidP="000B51E5">
      <w:pPr>
        <w:numPr>
          <w:ilvl w:val="0"/>
          <w:numId w:val="887"/>
        </w:numPr>
        <w:rPr>
          <w:rFonts w:asciiTheme="majorBidi" w:hAnsiTheme="majorBidi" w:cstheme="majorBidi"/>
        </w:rPr>
      </w:pPr>
      <w:hyperlink r:id="rId58" w:history="1">
        <w:r>
          <w:rPr>
            <w:rStyle w:val="Hyperlink"/>
            <w:rFonts w:asciiTheme="majorBidi" w:hAnsiTheme="majorBidi" w:cstheme="majorBidi"/>
          </w:rPr>
          <w:t xml:space="preserve">Malekian R, Koupai J, Eslamian S. The influence of clinoptilolite on the water-holding capacity, bulk density and hydraulic conductivity of a sandy loam soil. </w:t>
        </w:r>
        <w:r>
          <w:rPr>
            <w:rStyle w:val="Hyperlink"/>
            <w:rFonts w:asciiTheme="majorBidi" w:hAnsiTheme="majorBidi" w:cstheme="majorBidi"/>
            <w:i/>
            <w:iCs/>
          </w:rPr>
          <w:t>Int J Agric Biol</w:t>
        </w:r>
        <w:r>
          <w:rPr>
            <w:rStyle w:val="Hyperlink"/>
            <w:rFonts w:asciiTheme="majorBidi" w:hAnsiTheme="majorBidi" w:cstheme="majorBidi"/>
          </w:rPr>
          <w:t>. 2011;13(2):221-226.</w:t>
        </w:r>
      </w:hyperlink>
    </w:p>
    <w:p w14:paraId="3B2EFE87" w14:textId="77777777" w:rsidR="000B51E5" w:rsidRPr="00EC7FDB" w:rsidRDefault="000B51E5" w:rsidP="000B51E5">
      <w:pPr>
        <w:numPr>
          <w:ilvl w:val="0"/>
          <w:numId w:val="887"/>
        </w:numPr>
        <w:rPr>
          <w:rFonts w:asciiTheme="majorBidi" w:hAnsiTheme="majorBidi" w:cstheme="majorBidi"/>
        </w:rPr>
      </w:pPr>
      <w:hyperlink r:id="rId59" w:history="1">
        <w:r>
          <w:rPr>
            <w:rStyle w:val="Hyperlink"/>
            <w:rFonts w:asciiTheme="majorBidi" w:hAnsiTheme="majorBidi" w:cstheme="majorBidi"/>
          </w:rPr>
          <w:t xml:space="preserve">Mumpton FA. La roca magica: Uses of natural zeolites in agriculture and industry. </w:t>
        </w:r>
        <w:r>
          <w:rPr>
            <w:rStyle w:val="Hyperlink"/>
            <w:rFonts w:asciiTheme="majorBidi" w:hAnsiTheme="majorBidi" w:cstheme="majorBidi"/>
            <w:i/>
            <w:iCs/>
          </w:rPr>
          <w:t>Proc Natl Acad Sci USA</w:t>
        </w:r>
        <w:r>
          <w:rPr>
            <w:rStyle w:val="Hyperlink"/>
            <w:rFonts w:asciiTheme="majorBidi" w:hAnsiTheme="majorBidi" w:cstheme="majorBidi"/>
          </w:rPr>
          <w:t>. 1999;96(7):3463-3470.</w:t>
        </w:r>
      </w:hyperlink>
    </w:p>
    <w:p w14:paraId="14E7502C" w14:textId="77777777" w:rsidR="000B51E5" w:rsidRPr="00EC7FDB" w:rsidRDefault="000B51E5" w:rsidP="000B51E5">
      <w:pPr>
        <w:numPr>
          <w:ilvl w:val="0"/>
          <w:numId w:val="887"/>
        </w:numPr>
        <w:rPr>
          <w:rFonts w:asciiTheme="majorBidi" w:hAnsiTheme="majorBidi" w:cstheme="majorBidi"/>
        </w:rPr>
      </w:pPr>
      <w:hyperlink r:id="rId60" w:history="1">
        <w:r>
          <w:rPr>
            <w:rStyle w:val="Hyperlink"/>
            <w:rFonts w:asciiTheme="majorBidi" w:hAnsiTheme="majorBidi" w:cstheme="majorBidi"/>
          </w:rPr>
          <w:t xml:space="preserve">Rouquerol J, Avnir D, Fairbridge CW, et al. Recommendations for the characterization of porous solids. </w:t>
        </w:r>
        <w:r>
          <w:rPr>
            <w:rStyle w:val="Hyperlink"/>
            <w:rFonts w:asciiTheme="majorBidi" w:hAnsiTheme="majorBidi" w:cstheme="majorBidi"/>
            <w:i/>
            <w:iCs/>
          </w:rPr>
          <w:t>Pure Appl Chem</w:t>
        </w:r>
        <w:r>
          <w:rPr>
            <w:rStyle w:val="Hyperlink"/>
            <w:rFonts w:asciiTheme="majorBidi" w:hAnsiTheme="majorBidi" w:cstheme="majorBidi"/>
          </w:rPr>
          <w:t>. 1994;66(8):1739-1758.</w:t>
        </w:r>
      </w:hyperlink>
    </w:p>
    <w:p w14:paraId="08FB5445" w14:textId="77777777" w:rsidR="000B51E5" w:rsidRPr="00EC7FDB" w:rsidRDefault="000B51E5" w:rsidP="000B51E5">
      <w:pPr>
        <w:numPr>
          <w:ilvl w:val="0"/>
          <w:numId w:val="887"/>
        </w:numPr>
        <w:rPr>
          <w:rFonts w:asciiTheme="majorBidi" w:hAnsiTheme="majorBidi" w:cstheme="majorBidi"/>
        </w:rPr>
      </w:pPr>
      <w:hyperlink r:id="rId61" w:history="1">
        <w:r>
          <w:rPr>
            <w:rStyle w:val="Hyperlink"/>
            <w:rFonts w:asciiTheme="majorBidi" w:hAnsiTheme="majorBidi" w:cstheme="majorBidi"/>
          </w:rPr>
          <w:t xml:space="preserve">Sing KSW. The use of gas adsorption for the characterization of porous solids. </w:t>
        </w:r>
        <w:r>
          <w:rPr>
            <w:rStyle w:val="Hyperlink"/>
            <w:rFonts w:asciiTheme="majorBidi" w:hAnsiTheme="majorBidi" w:cstheme="majorBidi"/>
            <w:i/>
            <w:iCs/>
          </w:rPr>
          <w:t>Colloids Surf</w:t>
        </w:r>
        <w:r>
          <w:rPr>
            <w:rStyle w:val="Hyperlink"/>
            <w:rFonts w:asciiTheme="majorBidi" w:hAnsiTheme="majorBidi" w:cstheme="majorBidi"/>
          </w:rPr>
          <w:t>. 1989;38(2-3):113-124.</w:t>
        </w:r>
      </w:hyperlink>
    </w:p>
    <w:p w14:paraId="2CDC9BF5" w14:textId="77777777" w:rsidR="000B51E5" w:rsidRPr="00EC7FDB" w:rsidRDefault="000B51E5" w:rsidP="000B51E5">
      <w:pPr>
        <w:numPr>
          <w:ilvl w:val="0"/>
          <w:numId w:val="887"/>
        </w:numPr>
        <w:rPr>
          <w:rFonts w:asciiTheme="majorBidi" w:hAnsiTheme="majorBidi" w:cstheme="majorBidi"/>
        </w:rPr>
      </w:pPr>
      <w:hyperlink r:id="rId62" w:history="1">
        <w:r>
          <w:rPr>
            <w:rStyle w:val="Hyperlink"/>
            <w:rFonts w:asciiTheme="majorBidi" w:hAnsiTheme="majorBidi" w:cstheme="majorBidi"/>
          </w:rPr>
          <w:t xml:space="preserve">Gregg SJ, Sing KSW. </w:t>
        </w:r>
        <w:r>
          <w:rPr>
            <w:rStyle w:val="Hyperlink"/>
            <w:rFonts w:asciiTheme="majorBidi" w:hAnsiTheme="majorBidi" w:cstheme="majorBidi"/>
            <w:i/>
            <w:iCs/>
          </w:rPr>
          <w:t>Adsorption, Surface Area and Porosity</w:t>
        </w:r>
        <w:r>
          <w:rPr>
            <w:rStyle w:val="Hyperlink"/>
            <w:rFonts w:asciiTheme="majorBidi" w:hAnsiTheme="majorBidi" w:cstheme="majorBidi"/>
          </w:rPr>
          <w:t>. 2nd ed. London: Academic Press; 1982.</w:t>
        </w:r>
      </w:hyperlink>
    </w:p>
    <w:p w14:paraId="2657C505" w14:textId="77777777" w:rsidR="000B51E5" w:rsidRPr="00EC7FDB" w:rsidRDefault="000B51E5" w:rsidP="000B51E5">
      <w:pPr>
        <w:numPr>
          <w:ilvl w:val="0"/>
          <w:numId w:val="887"/>
        </w:numPr>
        <w:rPr>
          <w:rFonts w:asciiTheme="majorBidi" w:hAnsiTheme="majorBidi" w:cstheme="majorBidi"/>
        </w:rPr>
      </w:pPr>
      <w:hyperlink r:id="rId63" w:history="1">
        <w:r>
          <w:rPr>
            <w:rStyle w:val="Hyperlink"/>
            <w:rFonts w:asciiTheme="majorBidi" w:hAnsiTheme="majorBidi" w:cstheme="majorBidi"/>
          </w:rPr>
          <w:t xml:space="preserve">Metcalf &amp; Eddy, Inc. </w:t>
        </w:r>
        <w:r>
          <w:rPr>
            <w:rStyle w:val="Hyperlink"/>
            <w:rFonts w:asciiTheme="majorBidi" w:hAnsiTheme="majorBidi" w:cstheme="majorBidi"/>
            <w:i/>
            <w:iCs/>
          </w:rPr>
          <w:t>Wastewater Engineering: Treatment and Resource Recovery</w:t>
        </w:r>
        <w:r>
          <w:rPr>
            <w:rStyle w:val="Hyperlink"/>
            <w:rFonts w:asciiTheme="majorBidi" w:hAnsiTheme="majorBidi" w:cstheme="majorBidi"/>
          </w:rPr>
          <w:t>. 5th ed. New York: McGraw-Hill; 2014.</w:t>
        </w:r>
      </w:hyperlink>
    </w:p>
    <w:p w14:paraId="102E2171" w14:textId="77777777" w:rsidR="000B51E5" w:rsidRPr="00EC7FDB" w:rsidRDefault="000B51E5" w:rsidP="000B51E5">
      <w:pPr>
        <w:numPr>
          <w:ilvl w:val="0"/>
          <w:numId w:val="887"/>
        </w:numPr>
        <w:rPr>
          <w:rFonts w:asciiTheme="majorBidi" w:hAnsiTheme="majorBidi" w:cstheme="majorBidi"/>
        </w:rPr>
      </w:pPr>
      <w:hyperlink r:id="rId64" w:history="1">
        <w:r>
          <w:rPr>
            <w:rStyle w:val="Hyperlink"/>
            <w:rFonts w:asciiTheme="majorBidi" w:hAnsiTheme="majorBidi" w:cstheme="majorBidi"/>
          </w:rPr>
          <w:t xml:space="preserve">Rittmann BE, McCarty PL. </w:t>
        </w:r>
        <w:r>
          <w:rPr>
            <w:rStyle w:val="Hyperlink"/>
            <w:rFonts w:asciiTheme="majorBidi" w:hAnsiTheme="majorBidi" w:cstheme="majorBidi"/>
            <w:i/>
            <w:iCs/>
          </w:rPr>
          <w:t>Environmental Biotechnology: Principles and Applications</w:t>
        </w:r>
        <w:r>
          <w:rPr>
            <w:rStyle w:val="Hyperlink"/>
            <w:rFonts w:asciiTheme="majorBidi" w:hAnsiTheme="majorBidi" w:cstheme="majorBidi"/>
          </w:rPr>
          <w:t>. New York: McGraw-Hill; 2001.</w:t>
        </w:r>
      </w:hyperlink>
    </w:p>
    <w:p w14:paraId="54C5B09C" w14:textId="77777777" w:rsidR="000B51E5" w:rsidRPr="00EC7FDB" w:rsidRDefault="000B51E5" w:rsidP="000B51E5">
      <w:pPr>
        <w:numPr>
          <w:ilvl w:val="0"/>
          <w:numId w:val="887"/>
        </w:numPr>
        <w:rPr>
          <w:rFonts w:asciiTheme="majorBidi" w:hAnsiTheme="majorBidi" w:cstheme="majorBidi"/>
        </w:rPr>
      </w:pPr>
      <w:hyperlink r:id="rId65" w:history="1">
        <w:r>
          <w:rPr>
            <w:rStyle w:val="Hyperlink"/>
            <w:rFonts w:asciiTheme="majorBidi" w:hAnsiTheme="majorBidi" w:cstheme="majorBidi"/>
          </w:rPr>
          <w:t xml:space="preserve">Tchobanoglous G, Burton FL, Stensel HD. </w:t>
        </w:r>
        <w:r>
          <w:rPr>
            <w:rStyle w:val="Hyperlink"/>
            <w:rFonts w:asciiTheme="majorBidi" w:hAnsiTheme="majorBidi" w:cstheme="majorBidi"/>
            <w:i/>
            <w:iCs/>
          </w:rPr>
          <w:t>Wastewater Engineering: Treatment and Reuse</w:t>
        </w:r>
        <w:r>
          <w:rPr>
            <w:rStyle w:val="Hyperlink"/>
            <w:rFonts w:asciiTheme="majorBidi" w:hAnsiTheme="majorBidi" w:cstheme="majorBidi"/>
          </w:rPr>
          <w:t>. 4th ed. New York: McGraw-Hill; 2003.</w:t>
        </w:r>
      </w:hyperlink>
    </w:p>
    <w:p w14:paraId="3F15323B" w14:textId="77777777" w:rsidR="000B51E5" w:rsidRPr="00EC7FDB" w:rsidRDefault="000B51E5" w:rsidP="000B51E5">
      <w:pPr>
        <w:numPr>
          <w:ilvl w:val="0"/>
          <w:numId w:val="887"/>
        </w:numPr>
        <w:rPr>
          <w:rFonts w:asciiTheme="majorBidi" w:hAnsiTheme="majorBidi" w:cstheme="majorBidi"/>
        </w:rPr>
      </w:pPr>
      <w:hyperlink r:id="rId66" w:history="1">
        <w:r>
          <w:rPr>
            <w:rStyle w:val="Hyperlink"/>
            <w:rFonts w:asciiTheme="majorBidi" w:hAnsiTheme="majorBidi" w:cstheme="majorBidi"/>
          </w:rPr>
          <w:t xml:space="preserve">Timmons MB, Ebeling JM. </w:t>
        </w:r>
        <w:r>
          <w:rPr>
            <w:rStyle w:val="Hyperlink"/>
            <w:rFonts w:asciiTheme="majorBidi" w:hAnsiTheme="majorBidi" w:cstheme="majorBidi"/>
            <w:i/>
            <w:iCs/>
          </w:rPr>
          <w:t>Recirculating Aquaculture</w:t>
        </w:r>
        <w:r>
          <w:rPr>
            <w:rStyle w:val="Hyperlink"/>
            <w:rFonts w:asciiTheme="majorBidi" w:hAnsiTheme="majorBidi" w:cstheme="majorBidi"/>
          </w:rPr>
          <w:t>. 3rd ed. Ithaca, NY: Cayuga Aqua Ventures; 2013.</w:t>
        </w:r>
      </w:hyperlink>
    </w:p>
    <w:p w14:paraId="2B34C7F1" w14:textId="77777777" w:rsidR="000B51E5" w:rsidRPr="00EC7FDB" w:rsidRDefault="000B51E5" w:rsidP="000B51E5">
      <w:pPr>
        <w:numPr>
          <w:ilvl w:val="0"/>
          <w:numId w:val="887"/>
        </w:numPr>
        <w:rPr>
          <w:rFonts w:asciiTheme="majorBidi" w:hAnsiTheme="majorBidi" w:cstheme="majorBidi"/>
        </w:rPr>
      </w:pPr>
      <w:hyperlink r:id="rId67" w:history="1">
        <w:r>
          <w:rPr>
            <w:rStyle w:val="Hyperlink"/>
            <w:rFonts w:asciiTheme="majorBidi" w:hAnsiTheme="majorBidi" w:cstheme="majorBidi"/>
          </w:rPr>
          <w:t xml:space="preserve">Boyd CE, Tucker CS. </w:t>
        </w:r>
        <w:r>
          <w:rPr>
            <w:rStyle w:val="Hyperlink"/>
            <w:rFonts w:asciiTheme="majorBidi" w:hAnsiTheme="majorBidi" w:cstheme="majorBidi"/>
            <w:i/>
            <w:iCs/>
          </w:rPr>
          <w:t>Pond Aquaculture Water Quality Management</w:t>
        </w:r>
        <w:r>
          <w:rPr>
            <w:rStyle w:val="Hyperlink"/>
            <w:rFonts w:asciiTheme="majorBidi" w:hAnsiTheme="majorBidi" w:cstheme="majorBidi"/>
          </w:rPr>
          <w:t>. Boston: Springer; 1998.</w:t>
        </w:r>
      </w:hyperlink>
    </w:p>
    <w:p w14:paraId="22E73F78" w14:textId="77777777" w:rsidR="000B51E5" w:rsidRPr="00EC7FDB" w:rsidRDefault="000B51E5" w:rsidP="000B51E5">
      <w:pPr>
        <w:numPr>
          <w:ilvl w:val="0"/>
          <w:numId w:val="887"/>
        </w:numPr>
        <w:rPr>
          <w:rFonts w:asciiTheme="majorBidi" w:hAnsiTheme="majorBidi" w:cstheme="majorBidi"/>
        </w:rPr>
      </w:pPr>
      <w:hyperlink r:id="rId68" w:history="1">
        <w:r>
          <w:rPr>
            <w:rStyle w:val="Hyperlink"/>
            <w:rFonts w:asciiTheme="majorBidi" w:hAnsiTheme="majorBidi" w:cstheme="majorBidi"/>
          </w:rPr>
          <w:t xml:space="preserve">Inglezakis VJ, Zorpas AA, Loizidou MD, Grigoropoulou HP. The effect of competitive cations and anions on ion exchange of heavy metals. </w:t>
        </w:r>
        <w:r>
          <w:rPr>
            <w:rStyle w:val="Hyperlink"/>
            <w:rFonts w:asciiTheme="majorBidi" w:hAnsiTheme="majorBidi" w:cstheme="majorBidi"/>
            <w:i/>
            <w:iCs/>
          </w:rPr>
          <w:t>Sep Purif Technol</w:t>
        </w:r>
        <w:r>
          <w:rPr>
            <w:rStyle w:val="Hyperlink"/>
            <w:rFonts w:asciiTheme="majorBidi" w:hAnsiTheme="majorBidi" w:cstheme="majorBidi"/>
          </w:rPr>
          <w:t>. 2005;46(3):202-207.</w:t>
        </w:r>
      </w:hyperlink>
    </w:p>
    <w:p w14:paraId="1C7AAD0C" w14:textId="77777777" w:rsidR="000B51E5" w:rsidRPr="00EC7FDB" w:rsidRDefault="000B51E5" w:rsidP="000B51E5">
      <w:pPr>
        <w:numPr>
          <w:ilvl w:val="0"/>
          <w:numId w:val="887"/>
        </w:numPr>
        <w:rPr>
          <w:rFonts w:asciiTheme="majorBidi" w:hAnsiTheme="majorBidi" w:cstheme="majorBidi"/>
        </w:rPr>
      </w:pPr>
      <w:hyperlink r:id="rId69" w:history="1">
        <w:r>
          <w:rPr>
            <w:rStyle w:val="Hyperlink"/>
            <w:rFonts w:asciiTheme="majorBidi" w:hAnsiTheme="majorBidi" w:cstheme="majorBidi"/>
          </w:rPr>
          <w:t xml:space="preserve">Motsi T, Rowson NA, Simmons MJH. Adsorption of heavy metals from acid mine drainage by natural zeolite. </w:t>
        </w:r>
        <w:r>
          <w:rPr>
            <w:rStyle w:val="Hyperlink"/>
            <w:rFonts w:asciiTheme="majorBidi" w:hAnsiTheme="majorBidi" w:cstheme="majorBidi"/>
            <w:i/>
            <w:iCs/>
          </w:rPr>
          <w:t>Int J Miner Process</w:t>
        </w:r>
        <w:r>
          <w:rPr>
            <w:rStyle w:val="Hyperlink"/>
            <w:rFonts w:asciiTheme="majorBidi" w:hAnsiTheme="majorBidi" w:cstheme="majorBidi"/>
          </w:rPr>
          <w:t>. 2009;92(1-2):42-48.</w:t>
        </w:r>
      </w:hyperlink>
    </w:p>
    <w:p w14:paraId="294D5FA8" w14:textId="77777777" w:rsidR="000B51E5" w:rsidRPr="00EC7FDB" w:rsidRDefault="000B51E5" w:rsidP="000B51E5">
      <w:pPr>
        <w:numPr>
          <w:ilvl w:val="0"/>
          <w:numId w:val="887"/>
        </w:numPr>
        <w:rPr>
          <w:rFonts w:asciiTheme="majorBidi" w:hAnsiTheme="majorBidi" w:cstheme="majorBidi"/>
        </w:rPr>
      </w:pPr>
      <w:hyperlink r:id="rId70" w:history="1">
        <w:r>
          <w:rPr>
            <w:rStyle w:val="Hyperlink"/>
            <w:rFonts w:asciiTheme="majorBidi" w:hAnsiTheme="majorBidi" w:cstheme="majorBidi"/>
          </w:rPr>
          <w:t xml:space="preserve">Wang S, Zhu ZH. Characterisation and environmental application of an Australian natural zeolite for basic dye removal from aqueous solution. </w:t>
        </w:r>
        <w:r>
          <w:rPr>
            <w:rStyle w:val="Hyperlink"/>
            <w:rFonts w:asciiTheme="majorBidi" w:hAnsiTheme="majorBidi" w:cstheme="majorBidi"/>
            <w:i/>
            <w:iCs/>
          </w:rPr>
          <w:t>J Hazard Mater</w:t>
        </w:r>
        <w:r>
          <w:rPr>
            <w:rStyle w:val="Hyperlink"/>
            <w:rFonts w:asciiTheme="majorBidi" w:hAnsiTheme="majorBidi" w:cstheme="majorBidi"/>
          </w:rPr>
          <w:t>. 2006;136(3):946-952.</w:t>
        </w:r>
      </w:hyperlink>
    </w:p>
    <w:p w14:paraId="185B6FA6" w14:textId="77777777" w:rsidR="000B51E5" w:rsidRPr="00EC7FDB" w:rsidRDefault="000B51E5" w:rsidP="000B51E5">
      <w:pPr>
        <w:numPr>
          <w:ilvl w:val="0"/>
          <w:numId w:val="887"/>
        </w:numPr>
        <w:rPr>
          <w:rFonts w:asciiTheme="majorBidi" w:hAnsiTheme="majorBidi" w:cstheme="majorBidi"/>
        </w:rPr>
      </w:pPr>
      <w:hyperlink r:id="rId71" w:history="1">
        <w:r>
          <w:rPr>
            <w:rStyle w:val="Hyperlink"/>
            <w:rFonts w:asciiTheme="majorBidi" w:hAnsiTheme="majorBidi" w:cstheme="majorBidi"/>
          </w:rPr>
          <w:t xml:space="preserve">FAO. Use of natural zeolites as a detoxifier of heavy metals in water and fish. </w:t>
        </w:r>
        <w:r>
          <w:rPr>
            <w:rStyle w:val="Hyperlink"/>
            <w:rFonts w:asciiTheme="majorBidi" w:hAnsiTheme="majorBidi" w:cstheme="majorBidi"/>
            <w:i/>
            <w:iCs/>
          </w:rPr>
          <w:t>FAO Fisheries Technical Paper</w:t>
        </w:r>
        <w:r>
          <w:rPr>
            <w:rStyle w:val="Hyperlink"/>
            <w:rFonts w:asciiTheme="majorBidi" w:hAnsiTheme="majorBidi" w:cstheme="majorBidi"/>
          </w:rPr>
          <w:t>. 1995;No. 349.</w:t>
        </w:r>
      </w:hyperlink>
    </w:p>
    <w:p w14:paraId="06D6EEF4" w14:textId="77777777" w:rsidR="000B51E5" w:rsidRPr="00EC7FDB" w:rsidRDefault="000B51E5" w:rsidP="000B51E5">
      <w:pPr>
        <w:numPr>
          <w:ilvl w:val="0"/>
          <w:numId w:val="887"/>
        </w:numPr>
        <w:rPr>
          <w:rFonts w:asciiTheme="majorBidi" w:hAnsiTheme="majorBidi" w:cstheme="majorBidi"/>
        </w:rPr>
      </w:pPr>
      <w:hyperlink r:id="rId72" w:history="1">
        <w:r>
          <w:rPr>
            <w:rStyle w:val="Hyperlink"/>
            <w:rFonts w:asciiTheme="majorBidi" w:hAnsiTheme="majorBidi" w:cstheme="majorBidi"/>
          </w:rPr>
          <w:t xml:space="preserve">Van Hullebusch ED, Zandvoort MH, Lens PNL. Metal immobilisation by biofilms: mechanisms and analytical tools. </w:t>
        </w:r>
        <w:r>
          <w:rPr>
            <w:rStyle w:val="Hyperlink"/>
            <w:rFonts w:asciiTheme="majorBidi" w:hAnsiTheme="majorBidi" w:cstheme="majorBidi"/>
            <w:i/>
            <w:iCs/>
          </w:rPr>
          <w:t>Rev Environ Sci Biotechnol</w:t>
        </w:r>
        <w:r>
          <w:rPr>
            <w:rStyle w:val="Hyperlink"/>
            <w:rFonts w:asciiTheme="majorBidi" w:hAnsiTheme="majorBidi" w:cstheme="majorBidi"/>
          </w:rPr>
          <w:t>. 2003;2(1):9-33.</w:t>
        </w:r>
      </w:hyperlink>
    </w:p>
    <w:p w14:paraId="7E99AA3A" w14:textId="77777777" w:rsidR="000B51E5" w:rsidRPr="00EC7FDB" w:rsidRDefault="000B51E5" w:rsidP="000B51E5">
      <w:pPr>
        <w:numPr>
          <w:ilvl w:val="0"/>
          <w:numId w:val="887"/>
        </w:numPr>
        <w:rPr>
          <w:rFonts w:asciiTheme="majorBidi" w:hAnsiTheme="majorBidi" w:cstheme="majorBidi"/>
        </w:rPr>
      </w:pPr>
      <w:hyperlink r:id="rId73" w:history="1">
        <w:r>
          <w:rPr>
            <w:rStyle w:val="Hyperlink"/>
            <w:rFonts w:asciiTheme="majorBidi" w:hAnsiTheme="majorBidi" w:cstheme="majorBidi"/>
          </w:rPr>
          <w:t xml:space="preserve">Flemming HC, Wingender J. The biofilm matrix. </w:t>
        </w:r>
        <w:r>
          <w:rPr>
            <w:rStyle w:val="Hyperlink"/>
            <w:rFonts w:asciiTheme="majorBidi" w:hAnsiTheme="majorBidi" w:cstheme="majorBidi"/>
            <w:i/>
            <w:iCs/>
          </w:rPr>
          <w:t>Nat Rev Microbiol</w:t>
        </w:r>
        <w:r>
          <w:rPr>
            <w:rStyle w:val="Hyperlink"/>
            <w:rFonts w:asciiTheme="majorBidi" w:hAnsiTheme="majorBidi" w:cstheme="majorBidi"/>
          </w:rPr>
          <w:t>. 2010;8(9):623-633.</w:t>
        </w:r>
      </w:hyperlink>
    </w:p>
    <w:p w14:paraId="68247DFC" w14:textId="77777777" w:rsidR="000B51E5" w:rsidRPr="00EC7FDB" w:rsidRDefault="000B51E5" w:rsidP="000B51E5">
      <w:pPr>
        <w:numPr>
          <w:ilvl w:val="0"/>
          <w:numId w:val="887"/>
        </w:numPr>
        <w:rPr>
          <w:rFonts w:asciiTheme="majorBidi" w:hAnsiTheme="majorBidi" w:cstheme="majorBidi"/>
        </w:rPr>
      </w:pPr>
      <w:hyperlink r:id="rId74" w:history="1">
        <w:r>
          <w:rPr>
            <w:rStyle w:val="Hyperlink"/>
            <w:rFonts w:asciiTheme="majorBidi" w:hAnsiTheme="majorBidi" w:cstheme="majorBidi"/>
          </w:rPr>
          <w:t xml:space="preserve">Okabe S, Satoh H, Watanabe Y. In situ analysis of nitrifying biofilms as determined by in situ hybridization and the use of microelectrodes. </w:t>
        </w:r>
        <w:r>
          <w:rPr>
            <w:rStyle w:val="Hyperlink"/>
            <w:rFonts w:asciiTheme="majorBidi" w:hAnsiTheme="majorBidi" w:cstheme="majorBidi"/>
            <w:i/>
            <w:iCs/>
          </w:rPr>
          <w:t>Appl Environ Microbiol</w:t>
        </w:r>
        <w:r>
          <w:rPr>
            <w:rStyle w:val="Hyperlink"/>
            <w:rFonts w:asciiTheme="majorBidi" w:hAnsiTheme="majorBidi" w:cstheme="majorBidi"/>
          </w:rPr>
          <w:t>. 1999;65(7):3182-3191.</w:t>
        </w:r>
      </w:hyperlink>
    </w:p>
    <w:p w14:paraId="5B0223C2" w14:textId="77777777" w:rsidR="000B51E5" w:rsidRPr="00EC7FDB" w:rsidRDefault="000B51E5" w:rsidP="000B51E5">
      <w:pPr>
        <w:numPr>
          <w:ilvl w:val="0"/>
          <w:numId w:val="887"/>
        </w:numPr>
        <w:rPr>
          <w:rFonts w:asciiTheme="majorBidi" w:hAnsiTheme="majorBidi" w:cstheme="majorBidi"/>
        </w:rPr>
      </w:pPr>
      <w:hyperlink r:id="rId75" w:history="1">
        <w:r>
          <w:rPr>
            <w:rStyle w:val="Hyperlink"/>
            <w:rFonts w:asciiTheme="majorBidi" w:hAnsiTheme="majorBidi" w:cstheme="majorBidi"/>
          </w:rPr>
          <w:t xml:space="preserve">Summerfelt ST, Sharrer MJ, Gearheart R. Design and operation of the ozone and biofilter processes at the conservancy's white sturgeon hatchery. </w:t>
        </w:r>
        <w:r>
          <w:rPr>
            <w:rStyle w:val="Hyperlink"/>
            <w:rFonts w:asciiTheme="majorBidi" w:hAnsiTheme="majorBidi" w:cstheme="majorBidi"/>
            <w:i/>
            <w:iCs/>
          </w:rPr>
          <w:t>Aquacult Eng</w:t>
        </w:r>
        <w:r>
          <w:rPr>
            <w:rStyle w:val="Hyperlink"/>
            <w:rFonts w:asciiTheme="majorBidi" w:hAnsiTheme="majorBidi" w:cstheme="majorBidi"/>
          </w:rPr>
          <w:t>. 2009;40(2):73-81.</w:t>
        </w:r>
      </w:hyperlink>
    </w:p>
    <w:p w14:paraId="7C22A2F0" w14:textId="77777777" w:rsidR="000B51E5" w:rsidRPr="00EC7FDB" w:rsidRDefault="000B51E5" w:rsidP="000B51E5">
      <w:pPr>
        <w:numPr>
          <w:ilvl w:val="0"/>
          <w:numId w:val="887"/>
        </w:numPr>
        <w:rPr>
          <w:rFonts w:asciiTheme="majorBidi" w:hAnsiTheme="majorBidi" w:cstheme="majorBidi"/>
        </w:rPr>
      </w:pPr>
      <w:hyperlink r:id="rId76" w:history="1">
        <w:r>
          <w:rPr>
            <w:rStyle w:val="Hyperlink"/>
            <w:rFonts w:asciiTheme="majorBidi" w:hAnsiTheme="majorBidi" w:cstheme="majorBidi"/>
          </w:rPr>
          <w:t xml:space="preserve">Eding EH, Kamstra A, Verreth JAJ, Huisman EAH. Design and operation of nitrifying trickling filters in recirculating aquaculture: A review. </w:t>
        </w:r>
        <w:r>
          <w:rPr>
            <w:rStyle w:val="Hyperlink"/>
            <w:rFonts w:asciiTheme="majorBidi" w:hAnsiTheme="majorBidi" w:cstheme="majorBidi"/>
            <w:i/>
            <w:iCs/>
          </w:rPr>
          <w:t>Aquacult Eng</w:t>
        </w:r>
        <w:r>
          <w:rPr>
            <w:rStyle w:val="Hyperlink"/>
            <w:rFonts w:asciiTheme="majorBidi" w:hAnsiTheme="majorBidi" w:cstheme="majorBidi"/>
          </w:rPr>
          <w:t>. 2006;34(3):234-260.</w:t>
        </w:r>
      </w:hyperlink>
    </w:p>
    <w:p w14:paraId="57D1CCBE" w14:textId="77777777" w:rsidR="000B51E5" w:rsidRPr="00EC7FDB" w:rsidRDefault="000B51E5" w:rsidP="000B51E5">
      <w:pPr>
        <w:numPr>
          <w:ilvl w:val="0"/>
          <w:numId w:val="887"/>
        </w:numPr>
        <w:rPr>
          <w:rFonts w:asciiTheme="majorBidi" w:hAnsiTheme="majorBidi" w:cstheme="majorBidi"/>
        </w:rPr>
      </w:pPr>
      <w:hyperlink r:id="rId77" w:history="1">
        <w:r>
          <w:rPr>
            <w:rStyle w:val="Hyperlink"/>
            <w:rFonts w:asciiTheme="majorBidi" w:hAnsiTheme="majorBidi" w:cstheme="majorBidi"/>
          </w:rPr>
          <w:t xml:space="preserve">Martins CIM, Eding EH, Verdegem MCJ, et al. New developments in recirculating aquaculture systems in Europe: A perspective on environmental sustainability. </w:t>
        </w:r>
        <w:r>
          <w:rPr>
            <w:rStyle w:val="Hyperlink"/>
            <w:rFonts w:asciiTheme="majorBidi" w:hAnsiTheme="majorBidi" w:cstheme="majorBidi"/>
            <w:i/>
            <w:iCs/>
          </w:rPr>
          <w:t>Aquacult Eng</w:t>
        </w:r>
        <w:r>
          <w:rPr>
            <w:rStyle w:val="Hyperlink"/>
            <w:rFonts w:asciiTheme="majorBidi" w:hAnsiTheme="majorBidi" w:cstheme="majorBidi"/>
          </w:rPr>
          <w:t>. 2010;43(3):83-93.</w:t>
        </w:r>
      </w:hyperlink>
    </w:p>
    <w:p w14:paraId="26A88318" w14:textId="77777777" w:rsidR="000B51E5" w:rsidRPr="00EC7FDB" w:rsidRDefault="000B51E5" w:rsidP="000B51E5">
      <w:pPr>
        <w:numPr>
          <w:ilvl w:val="0"/>
          <w:numId w:val="887"/>
        </w:numPr>
        <w:rPr>
          <w:rFonts w:asciiTheme="majorBidi" w:hAnsiTheme="majorBidi" w:cstheme="majorBidi"/>
        </w:rPr>
      </w:pPr>
      <w:hyperlink r:id="rId78" w:history="1">
        <w:r>
          <w:rPr>
            <w:rStyle w:val="Hyperlink"/>
            <w:rFonts w:asciiTheme="majorBidi" w:hAnsiTheme="majorBidi" w:cstheme="majorBidi"/>
          </w:rPr>
          <w:t xml:space="preserve">Bray WA, Lawrence AL, Leung-Trujillo JR. The effect of temperature and salinity on growth and survival of juvenile Penaeus vannamei. </w:t>
        </w:r>
        <w:r>
          <w:rPr>
            <w:rStyle w:val="Hyperlink"/>
            <w:rFonts w:asciiTheme="majorBidi" w:hAnsiTheme="majorBidi" w:cstheme="majorBidi"/>
            <w:i/>
            <w:iCs/>
          </w:rPr>
          <w:t>Aquaculture</w:t>
        </w:r>
        <w:r>
          <w:rPr>
            <w:rStyle w:val="Hyperlink"/>
            <w:rFonts w:asciiTheme="majorBidi" w:hAnsiTheme="majorBidi" w:cstheme="majorBidi"/>
          </w:rPr>
          <w:t>. 1994;122(2-3):133-146.</w:t>
        </w:r>
      </w:hyperlink>
    </w:p>
    <w:p w14:paraId="29BA030A" w14:textId="77777777" w:rsidR="000B51E5" w:rsidRPr="00EC7FDB" w:rsidRDefault="000B51E5" w:rsidP="000B51E5">
      <w:pPr>
        <w:numPr>
          <w:ilvl w:val="0"/>
          <w:numId w:val="887"/>
        </w:numPr>
        <w:rPr>
          <w:rFonts w:asciiTheme="majorBidi" w:hAnsiTheme="majorBidi" w:cstheme="majorBidi"/>
        </w:rPr>
      </w:pPr>
      <w:hyperlink r:id="rId79" w:history="1">
        <w:r>
          <w:rPr>
            <w:rStyle w:val="Hyperlink"/>
            <w:rFonts w:asciiTheme="majorBidi" w:hAnsiTheme="majorBidi" w:cstheme="majorBidi"/>
          </w:rPr>
          <w:t xml:space="preserve">Samocha TM, Patnaik S, Speed M, et al. Use of molasses as carbon source in limited discharge nursery and grow-out systems for Litopenaeus vannamei. </w:t>
        </w:r>
        <w:r>
          <w:rPr>
            <w:rStyle w:val="Hyperlink"/>
            <w:rFonts w:asciiTheme="majorBidi" w:hAnsiTheme="majorBidi" w:cstheme="majorBidi"/>
            <w:i/>
            <w:iCs/>
          </w:rPr>
          <w:t>Aquacult Eng</w:t>
        </w:r>
        <w:r>
          <w:rPr>
            <w:rStyle w:val="Hyperlink"/>
            <w:rFonts w:asciiTheme="majorBidi" w:hAnsiTheme="majorBidi" w:cstheme="majorBidi"/>
          </w:rPr>
          <w:t>. 2007;36(2):184-191.</w:t>
        </w:r>
      </w:hyperlink>
    </w:p>
    <w:p w14:paraId="60136FDF" w14:textId="77777777" w:rsidR="000B51E5" w:rsidRPr="00EC7FDB" w:rsidRDefault="000B51E5" w:rsidP="000B51E5">
      <w:pPr>
        <w:numPr>
          <w:ilvl w:val="0"/>
          <w:numId w:val="887"/>
        </w:numPr>
        <w:rPr>
          <w:rFonts w:asciiTheme="majorBidi" w:hAnsiTheme="majorBidi" w:cstheme="majorBidi"/>
        </w:rPr>
      </w:pPr>
      <w:hyperlink r:id="rId80" w:history="1">
        <w:r>
          <w:rPr>
            <w:rStyle w:val="Hyperlink"/>
            <w:rFonts w:asciiTheme="majorBidi" w:hAnsiTheme="majorBidi" w:cstheme="majorBidi"/>
          </w:rPr>
          <w:t xml:space="preserve">Wasielesky W, Andreatta ER, Cavalli RO, Bianchini A. Effect of natural production in a zero </w:t>
        </w:r>
        <w:r>
          <w:rPr>
            <w:rStyle w:val="Hyperlink"/>
            <w:rFonts w:asciiTheme="majorBidi" w:hAnsiTheme="majorBidi" w:cstheme="majorBidi"/>
          </w:rPr>
          <w:lastRenderedPageBreak/>
          <w:t xml:space="preserve">exchange suspended microbial floc based super-intensive culture system for white shrimp Litopenaeus vannamei. </w:t>
        </w:r>
        <w:r>
          <w:rPr>
            <w:rStyle w:val="Hyperlink"/>
            <w:rFonts w:asciiTheme="majorBidi" w:hAnsiTheme="majorBidi" w:cstheme="majorBidi"/>
            <w:i/>
            <w:iCs/>
          </w:rPr>
          <w:t>Aquaculture</w:t>
        </w:r>
        <w:r>
          <w:rPr>
            <w:rStyle w:val="Hyperlink"/>
            <w:rFonts w:asciiTheme="majorBidi" w:hAnsiTheme="majorBidi" w:cstheme="majorBidi"/>
          </w:rPr>
          <w:t>. 2006;258(1-4):344-353.</w:t>
        </w:r>
      </w:hyperlink>
    </w:p>
    <w:p w14:paraId="64B7A4A9" w14:textId="77777777" w:rsidR="000B51E5" w:rsidRPr="00EC7FDB" w:rsidRDefault="000B51E5" w:rsidP="000B51E5">
      <w:pPr>
        <w:numPr>
          <w:ilvl w:val="0"/>
          <w:numId w:val="887"/>
        </w:numPr>
        <w:rPr>
          <w:rFonts w:asciiTheme="majorBidi" w:hAnsiTheme="majorBidi" w:cstheme="majorBidi"/>
        </w:rPr>
      </w:pPr>
      <w:hyperlink r:id="rId81" w:history="1">
        <w:r>
          <w:rPr>
            <w:rStyle w:val="Hyperlink"/>
            <w:rFonts w:asciiTheme="majorBidi" w:hAnsiTheme="majorBidi" w:cstheme="majorBidi"/>
          </w:rPr>
          <w:t>Williot P, Sabeau L, Gessner J, et al. Sturgeon hatchery practice and management for release. Munich: Bavarian State Ministry of Food, Agriculture and Forestry; 2001.</w:t>
        </w:r>
      </w:hyperlink>
    </w:p>
    <w:p w14:paraId="7434E1C0" w14:textId="77777777" w:rsidR="000B51E5" w:rsidRPr="00EC7FDB" w:rsidRDefault="000B51E5" w:rsidP="000B51E5">
      <w:pPr>
        <w:numPr>
          <w:ilvl w:val="0"/>
          <w:numId w:val="887"/>
        </w:numPr>
        <w:rPr>
          <w:rFonts w:asciiTheme="majorBidi" w:hAnsiTheme="majorBidi" w:cstheme="majorBidi"/>
        </w:rPr>
      </w:pPr>
      <w:hyperlink r:id="rId82" w:history="1">
        <w:r>
          <w:rPr>
            <w:rStyle w:val="Hyperlink"/>
            <w:rFonts w:asciiTheme="majorBidi" w:hAnsiTheme="majorBidi" w:cstheme="majorBidi"/>
          </w:rPr>
          <w:t xml:space="preserve">Chebanov MS, Galich EV. Sturgeon hatchery manual. </w:t>
        </w:r>
        <w:r>
          <w:rPr>
            <w:rStyle w:val="Hyperlink"/>
            <w:rFonts w:asciiTheme="majorBidi" w:hAnsiTheme="majorBidi" w:cstheme="majorBidi"/>
            <w:i/>
            <w:iCs/>
          </w:rPr>
          <w:t>FAO Fisheries and Aquaculture Technical Paper</w:t>
        </w:r>
        <w:r>
          <w:rPr>
            <w:rStyle w:val="Hyperlink"/>
            <w:rFonts w:asciiTheme="majorBidi" w:hAnsiTheme="majorBidi" w:cstheme="majorBidi"/>
          </w:rPr>
          <w:t>. 2011;No. 570.</w:t>
        </w:r>
      </w:hyperlink>
    </w:p>
    <w:p w14:paraId="2BC57458" w14:textId="77777777" w:rsidR="000B51E5" w:rsidRPr="00EC7FDB" w:rsidRDefault="000B51E5" w:rsidP="000B51E5">
      <w:pPr>
        <w:numPr>
          <w:ilvl w:val="0"/>
          <w:numId w:val="887"/>
        </w:numPr>
        <w:rPr>
          <w:rFonts w:asciiTheme="majorBidi" w:hAnsiTheme="majorBidi" w:cstheme="majorBidi"/>
        </w:rPr>
      </w:pPr>
      <w:hyperlink r:id="rId83" w:history="1">
        <w:r>
          <w:rPr>
            <w:rStyle w:val="Hyperlink"/>
            <w:rFonts w:asciiTheme="majorBidi" w:hAnsiTheme="majorBidi" w:cstheme="majorBidi"/>
          </w:rPr>
          <w:t xml:space="preserve">Birstein VJ, Bemis WE, Waldman JR. The threatened status of acipenseriform species: A summary. </w:t>
        </w:r>
        <w:r>
          <w:rPr>
            <w:rStyle w:val="Hyperlink"/>
            <w:rFonts w:asciiTheme="majorBidi" w:hAnsiTheme="majorBidi" w:cstheme="majorBidi"/>
            <w:i/>
            <w:iCs/>
          </w:rPr>
          <w:t>Environ Biol Fishes</w:t>
        </w:r>
        <w:r>
          <w:rPr>
            <w:rStyle w:val="Hyperlink"/>
            <w:rFonts w:asciiTheme="majorBidi" w:hAnsiTheme="majorBidi" w:cstheme="majorBidi"/>
          </w:rPr>
          <w:t>. 1997;48(1-4):427-435.</w:t>
        </w:r>
      </w:hyperlink>
    </w:p>
    <w:p w14:paraId="510D1588" w14:textId="77777777" w:rsidR="000B51E5" w:rsidRPr="00EC7FDB" w:rsidRDefault="000B51E5" w:rsidP="000B51E5">
      <w:pPr>
        <w:numPr>
          <w:ilvl w:val="0"/>
          <w:numId w:val="887"/>
        </w:numPr>
        <w:rPr>
          <w:rFonts w:asciiTheme="majorBidi" w:hAnsiTheme="majorBidi" w:cstheme="majorBidi"/>
        </w:rPr>
      </w:pPr>
      <w:hyperlink r:id="rId84" w:history="1">
        <w:r>
          <w:rPr>
            <w:rStyle w:val="Hyperlink"/>
            <w:rFonts w:asciiTheme="majorBidi" w:hAnsiTheme="majorBidi" w:cstheme="majorBidi"/>
          </w:rPr>
          <w:t xml:space="preserve">Goddek S, Delaide B, Mankasingh U, et al. Challenges of establishing aquaponic systems in </w:t>
        </w:r>
        <w:r>
          <w:rPr>
            <w:rStyle w:val="Hyperlink"/>
            <w:rFonts w:asciiTheme="majorBidi" w:hAnsiTheme="majorBidi" w:cstheme="majorBidi"/>
          </w:rPr>
          <w:lastRenderedPageBreak/>
          <w:t xml:space="preserve">cold climates: A review. </w:t>
        </w:r>
        <w:r>
          <w:rPr>
            <w:rStyle w:val="Hyperlink"/>
            <w:rFonts w:asciiTheme="majorBidi" w:hAnsiTheme="majorBidi" w:cstheme="majorBidi"/>
            <w:i/>
            <w:iCs/>
          </w:rPr>
          <w:t>Aquacult Eng</w:t>
        </w:r>
        <w:r>
          <w:rPr>
            <w:rStyle w:val="Hyperlink"/>
            <w:rFonts w:asciiTheme="majorBidi" w:hAnsiTheme="majorBidi" w:cstheme="majorBidi"/>
          </w:rPr>
          <w:t>. 2016;75:1-10.</w:t>
        </w:r>
      </w:hyperlink>
    </w:p>
    <w:p w14:paraId="7DFFD9C5" w14:textId="77777777" w:rsidR="000B51E5" w:rsidRPr="00EC7FDB" w:rsidRDefault="000B51E5" w:rsidP="000B51E5">
      <w:pPr>
        <w:numPr>
          <w:ilvl w:val="0"/>
          <w:numId w:val="887"/>
        </w:numPr>
        <w:rPr>
          <w:rFonts w:asciiTheme="majorBidi" w:hAnsiTheme="majorBidi" w:cstheme="majorBidi"/>
        </w:rPr>
      </w:pPr>
      <w:hyperlink r:id="rId85" w:history="1">
        <w:r>
          <w:rPr>
            <w:rStyle w:val="Hyperlink"/>
            <w:rFonts w:asciiTheme="majorBidi" w:hAnsiTheme="majorBidi" w:cstheme="majorBidi"/>
          </w:rPr>
          <w:t xml:space="preserve">Love DC, Fry JP, Li X, et al. Commercial aquaponics production and profitability: Findings from an international survey. </w:t>
        </w:r>
        <w:r>
          <w:rPr>
            <w:rStyle w:val="Hyperlink"/>
            <w:rFonts w:asciiTheme="majorBidi" w:hAnsiTheme="majorBidi" w:cstheme="majorBidi"/>
            <w:i/>
            <w:iCs/>
          </w:rPr>
          <w:t>Aquaculture</w:t>
        </w:r>
        <w:r>
          <w:rPr>
            <w:rStyle w:val="Hyperlink"/>
            <w:rFonts w:asciiTheme="majorBidi" w:hAnsiTheme="majorBidi" w:cstheme="majorBidi"/>
          </w:rPr>
          <w:t>. 2015;435:67-74.</w:t>
        </w:r>
      </w:hyperlink>
    </w:p>
    <w:p w14:paraId="5B5252D3" w14:textId="77777777" w:rsidR="000B51E5" w:rsidRPr="00EC7FDB" w:rsidRDefault="000B51E5" w:rsidP="000B51E5">
      <w:pPr>
        <w:numPr>
          <w:ilvl w:val="0"/>
          <w:numId w:val="887"/>
        </w:numPr>
        <w:rPr>
          <w:rFonts w:asciiTheme="majorBidi" w:hAnsiTheme="majorBidi" w:cstheme="majorBidi"/>
        </w:rPr>
      </w:pPr>
      <w:hyperlink r:id="rId86" w:history="1">
        <w:r>
          <w:rPr>
            <w:rStyle w:val="Hyperlink"/>
            <w:rFonts w:asciiTheme="majorBidi" w:hAnsiTheme="majorBidi" w:cstheme="majorBidi"/>
          </w:rPr>
          <w:t xml:space="preserve">Junge R, König B, Villarroel M, et al. Strategic points in aquaponics. </w:t>
        </w:r>
        <w:r>
          <w:rPr>
            <w:rStyle w:val="Hyperlink"/>
            <w:rFonts w:asciiTheme="majorBidi" w:hAnsiTheme="majorBidi" w:cstheme="majorBidi"/>
            <w:i/>
            <w:iCs/>
          </w:rPr>
          <w:t>Water</w:t>
        </w:r>
        <w:r>
          <w:rPr>
            <w:rStyle w:val="Hyperlink"/>
            <w:rFonts w:asciiTheme="majorBidi" w:hAnsiTheme="majorBidi" w:cstheme="majorBidi"/>
          </w:rPr>
          <w:t>. 2017;9(3):182.</w:t>
        </w:r>
      </w:hyperlink>
    </w:p>
    <w:p w14:paraId="00405707" w14:textId="77777777" w:rsidR="000B51E5" w:rsidRPr="00EC7FDB" w:rsidRDefault="000B51E5" w:rsidP="000B51E5">
      <w:pPr>
        <w:numPr>
          <w:ilvl w:val="0"/>
          <w:numId w:val="887"/>
        </w:numPr>
        <w:rPr>
          <w:rFonts w:asciiTheme="majorBidi" w:hAnsiTheme="majorBidi" w:cstheme="majorBidi"/>
        </w:rPr>
      </w:pPr>
      <w:hyperlink r:id="rId87" w:history="1">
        <w:r>
          <w:rPr>
            <w:rStyle w:val="Hyperlink"/>
            <w:rFonts w:asciiTheme="majorBidi" w:hAnsiTheme="majorBidi" w:cstheme="majorBidi"/>
          </w:rPr>
          <w:t xml:space="preserve">Lightner DV. Biosecurity in shrimp farming: Pathways for entry and sites of replication of exotic pathogens. </w:t>
        </w:r>
        <w:r>
          <w:rPr>
            <w:rStyle w:val="Hyperlink"/>
            <w:rFonts w:asciiTheme="majorBidi" w:hAnsiTheme="majorBidi" w:cstheme="majorBidi"/>
            <w:i/>
            <w:iCs/>
          </w:rPr>
          <w:t>J World Aquacult Soc</w:t>
        </w:r>
        <w:r>
          <w:rPr>
            <w:rStyle w:val="Hyperlink"/>
            <w:rFonts w:asciiTheme="majorBidi" w:hAnsiTheme="majorBidi" w:cstheme="majorBidi"/>
          </w:rPr>
          <w:t>. 2003;34(3):231-243.</w:t>
        </w:r>
      </w:hyperlink>
    </w:p>
    <w:p w14:paraId="3F574A03" w14:textId="77777777" w:rsidR="000B51E5" w:rsidRPr="00EC7FDB" w:rsidRDefault="000B51E5" w:rsidP="000B51E5">
      <w:pPr>
        <w:numPr>
          <w:ilvl w:val="0"/>
          <w:numId w:val="887"/>
        </w:numPr>
        <w:rPr>
          <w:rFonts w:asciiTheme="majorBidi" w:hAnsiTheme="majorBidi" w:cstheme="majorBidi"/>
        </w:rPr>
      </w:pPr>
      <w:hyperlink r:id="rId88" w:history="1">
        <w:r>
          <w:rPr>
            <w:rStyle w:val="Hyperlink"/>
            <w:rFonts w:asciiTheme="majorBidi" w:hAnsiTheme="majorBidi" w:cstheme="majorBidi"/>
          </w:rPr>
          <w:t xml:space="preserve">Flegel TW. Historic emergence, impact and current status of shrimp pathogens in Asia. </w:t>
        </w:r>
        <w:r>
          <w:rPr>
            <w:rStyle w:val="Hyperlink"/>
            <w:rFonts w:asciiTheme="majorBidi" w:hAnsiTheme="majorBidi" w:cstheme="majorBidi"/>
            <w:i/>
            <w:iCs/>
          </w:rPr>
          <w:t>J Invertebr Pathol</w:t>
        </w:r>
        <w:r>
          <w:rPr>
            <w:rStyle w:val="Hyperlink"/>
            <w:rFonts w:asciiTheme="majorBidi" w:hAnsiTheme="majorBidi" w:cstheme="majorBidi"/>
          </w:rPr>
          <w:t>. 2012;110(2):166-173.</w:t>
        </w:r>
      </w:hyperlink>
    </w:p>
    <w:p w14:paraId="12BF1DDA" w14:textId="77777777" w:rsidR="000B51E5" w:rsidRPr="00EC7FDB" w:rsidRDefault="000B51E5" w:rsidP="000B51E5">
      <w:pPr>
        <w:numPr>
          <w:ilvl w:val="0"/>
          <w:numId w:val="887"/>
        </w:numPr>
        <w:rPr>
          <w:rFonts w:asciiTheme="majorBidi" w:hAnsiTheme="majorBidi" w:cstheme="majorBidi"/>
        </w:rPr>
      </w:pPr>
      <w:hyperlink r:id="rId89" w:history="1">
        <w:r>
          <w:rPr>
            <w:rStyle w:val="Hyperlink"/>
            <w:rFonts w:asciiTheme="majorBidi" w:hAnsiTheme="majorBidi" w:cstheme="majorBidi"/>
          </w:rPr>
          <w:t xml:space="preserve">Stentiford GD, Neil DM, Peeler EJ, et al. Disease will limit future food supply from the global </w:t>
        </w:r>
        <w:r>
          <w:rPr>
            <w:rStyle w:val="Hyperlink"/>
            <w:rFonts w:asciiTheme="majorBidi" w:hAnsiTheme="majorBidi" w:cstheme="majorBidi"/>
          </w:rPr>
          <w:lastRenderedPageBreak/>
          <w:t xml:space="preserve">crustacean fishery and aquaculture sectors. </w:t>
        </w:r>
        <w:r>
          <w:rPr>
            <w:rStyle w:val="Hyperlink"/>
            <w:rFonts w:asciiTheme="majorBidi" w:hAnsiTheme="majorBidi" w:cstheme="majorBidi"/>
            <w:i/>
            <w:iCs/>
          </w:rPr>
          <w:t>J Invertebr Pathol</w:t>
        </w:r>
        <w:r>
          <w:rPr>
            <w:rStyle w:val="Hyperlink"/>
            <w:rFonts w:asciiTheme="majorBidi" w:hAnsiTheme="majorBidi" w:cstheme="majorBidi"/>
          </w:rPr>
          <w:t>. 2012;110(2):141-157.</w:t>
        </w:r>
      </w:hyperlink>
    </w:p>
    <w:p w14:paraId="48E8DE01" w14:textId="77777777" w:rsidR="000B51E5" w:rsidRPr="00EC7FDB" w:rsidRDefault="000B51E5" w:rsidP="000B51E5">
      <w:pPr>
        <w:numPr>
          <w:ilvl w:val="0"/>
          <w:numId w:val="887"/>
        </w:numPr>
        <w:rPr>
          <w:rFonts w:asciiTheme="majorBidi" w:hAnsiTheme="majorBidi" w:cstheme="majorBidi"/>
        </w:rPr>
      </w:pPr>
      <w:hyperlink r:id="rId90" w:history="1">
        <w:r>
          <w:rPr>
            <w:rStyle w:val="Hyperlink"/>
            <w:rFonts w:asciiTheme="majorBidi" w:hAnsiTheme="majorBidi" w:cstheme="majorBidi"/>
          </w:rPr>
          <w:t xml:space="preserve">Linden KG, Darby JL. Ultraviolet disinfection of marginal wastewater: The importance of suspended solids. </w:t>
        </w:r>
        <w:r>
          <w:rPr>
            <w:rStyle w:val="Hyperlink"/>
            <w:rFonts w:asciiTheme="majorBidi" w:hAnsiTheme="majorBidi" w:cstheme="majorBidi"/>
            <w:i/>
            <w:iCs/>
          </w:rPr>
          <w:t>Water Res</w:t>
        </w:r>
        <w:r>
          <w:rPr>
            <w:rStyle w:val="Hyperlink"/>
            <w:rFonts w:asciiTheme="majorBidi" w:hAnsiTheme="majorBidi" w:cstheme="majorBidi"/>
          </w:rPr>
          <w:t>. 1997;31(8):2038-2046.</w:t>
        </w:r>
      </w:hyperlink>
    </w:p>
    <w:p w14:paraId="2899B3D7" w14:textId="77777777" w:rsidR="000B51E5" w:rsidRPr="00EC7FDB" w:rsidRDefault="000B51E5" w:rsidP="000B51E5">
      <w:pPr>
        <w:numPr>
          <w:ilvl w:val="0"/>
          <w:numId w:val="887"/>
        </w:numPr>
        <w:rPr>
          <w:rFonts w:asciiTheme="majorBidi" w:hAnsiTheme="majorBidi" w:cstheme="majorBidi"/>
        </w:rPr>
      </w:pPr>
      <w:hyperlink r:id="rId91" w:history="1">
        <w:r>
          <w:rPr>
            <w:rStyle w:val="Hyperlink"/>
            <w:rFonts w:asciiTheme="majorBidi" w:hAnsiTheme="majorBidi" w:cstheme="majorBidi"/>
          </w:rPr>
          <w:t xml:space="preserve">Hijnen WAM, Beerendonk EF, Medema GJ. Inactivation credit of UV radiation for viruses, bacteria and protozoan (oo)cysts in water: A review. </w:t>
        </w:r>
        <w:r>
          <w:rPr>
            <w:rStyle w:val="Hyperlink"/>
            <w:rFonts w:asciiTheme="majorBidi" w:hAnsiTheme="majorBidi" w:cstheme="majorBidi"/>
            <w:i/>
            <w:iCs/>
          </w:rPr>
          <w:t>Water Res</w:t>
        </w:r>
        <w:r>
          <w:rPr>
            <w:rStyle w:val="Hyperlink"/>
            <w:rFonts w:asciiTheme="majorBidi" w:hAnsiTheme="majorBidi" w:cstheme="majorBidi"/>
          </w:rPr>
          <w:t>. 2006;40(1):3-22.</w:t>
        </w:r>
      </w:hyperlink>
    </w:p>
    <w:p w14:paraId="2B951307" w14:textId="77777777" w:rsidR="000B51E5" w:rsidRPr="00EC7FDB" w:rsidRDefault="000B51E5" w:rsidP="000B51E5">
      <w:pPr>
        <w:numPr>
          <w:ilvl w:val="0"/>
          <w:numId w:val="887"/>
        </w:numPr>
        <w:rPr>
          <w:rFonts w:asciiTheme="majorBidi" w:hAnsiTheme="majorBidi" w:cstheme="majorBidi"/>
        </w:rPr>
      </w:pPr>
      <w:hyperlink r:id="rId92" w:history="1">
        <w:r>
          <w:rPr>
            <w:rStyle w:val="Hyperlink"/>
            <w:rFonts w:asciiTheme="majorBidi" w:hAnsiTheme="majorBidi" w:cstheme="majorBidi"/>
          </w:rPr>
          <w:t xml:space="preserve">Sommer R, Lhotsky M, Haider T, Cabaj A. UV inactivation, liquid-holding recovery and photoreactivation of Escherichia coli O157 and other pathogenic Escherichia coli strains in water. </w:t>
        </w:r>
        <w:r>
          <w:rPr>
            <w:rStyle w:val="Hyperlink"/>
            <w:rFonts w:asciiTheme="majorBidi" w:hAnsiTheme="majorBidi" w:cstheme="majorBidi"/>
            <w:i/>
            <w:iCs/>
          </w:rPr>
          <w:t>J Appl Microbiol</w:t>
        </w:r>
        <w:r>
          <w:rPr>
            <w:rStyle w:val="Hyperlink"/>
            <w:rFonts w:asciiTheme="majorBidi" w:hAnsiTheme="majorBidi" w:cstheme="majorBidi"/>
          </w:rPr>
          <w:t>. 2000;89(4):603-608.</w:t>
        </w:r>
      </w:hyperlink>
    </w:p>
    <w:p w14:paraId="1107B7CE" w14:textId="77777777" w:rsidR="000B51E5" w:rsidRPr="00EC7FDB" w:rsidRDefault="000B51E5">
      <w:pPr>
        <w:rPr>
          <w:rFonts w:asciiTheme="majorBidi" w:hAnsiTheme="majorBidi" w:cstheme="majorBidi"/>
        </w:rPr>
      </w:pPr>
    </w:p>
    <w:p w14:paraId="70231F84" w14:textId="77777777" w:rsidR="00CD0517" w:rsidRPr="00EC7FDB" w:rsidRDefault="00CD0517">
      <w:pPr>
        <w:rPr>
          <w:rFonts w:asciiTheme="majorBidi" w:hAnsiTheme="majorBidi" w:cstheme="majorBidi"/>
        </w:rPr>
      </w:pPr>
    </w:p>
    <w:p w14:paraId="0E7D0850" w14:textId="77777777" w:rsidR="00CD0517" w:rsidRPr="00EC7FDB" w:rsidRDefault="00CD0517">
      <w:pPr>
        <w:rPr>
          <w:rFonts w:asciiTheme="majorBidi" w:hAnsiTheme="majorBidi" w:cstheme="majorBidi"/>
        </w:rPr>
      </w:pPr>
    </w:p>
    <w:p w14:paraId="6DB49431"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lastRenderedPageBreak/>
        <w:t>CAPITOL SUPLEMENTAR: VALIDARE ȘTIINȚIFICĂ ȘI CONTEXTUALIZARE A TEHNOLOGIEI NESSY</w:t>
      </w:r>
    </w:p>
    <w:p w14:paraId="43A5FF4E"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Introducere</w:t>
      </w:r>
    </w:p>
    <w:p w14:paraId="5240359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X. FUNDAMENTE ȘTIINȚIFICE APLICATE</w:t>
      </w:r>
    </w:p>
    <w:p w14:paraId="0453DA8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10.1. FCR — Mecanismul Fiziologic al Conversiei Hranei</w:t>
      </w:r>
    </w:p>
    <w:p w14:paraId="1FF391F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FCR (Feed Conversion Ratio) este raportul dintre masa hranei administrate și creșterea în masă a biomasei: FCR = kg hrană / kg creștere. O valoare de 1,2 înseamnă că 1,2 kg de hrană produc 1 kg de pește. O valoare de 2,0 înseamnă dublul costului cu hrana — care reprezintă deja 50–60% din OPEX. Cifra este familiară oricărui crescător. Mecanismul din spatele ei, aproape niciodată.</w:t>
      </w:r>
    </w:p>
    <w:p w14:paraId="5E335C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Atunci când un organism acvatic este expus la condiții suboptime — amoniac crescut, oxigen scăzut, variații de temperatură, densitate excesivă — sistemul endocrin declanșează cascada de stres. Prima reacție este eliberarea de catecolamine (adrenalină), urmată de creșterea cortizolului plasmatic. Cortizolul menține hiperglicemia, dar în același timp mobilizează rezervele proteice și lipidice din mușchi și hepatopancreas pentru a genera energie de urgență. Aceasta înseamnă că o parte din proteina ingerată prin hrană nu mai merge în sinteza de </w:t>
      </w:r>
      <w:r>
        <w:rPr>
          <w:rFonts w:asciiTheme="majorBidi" w:hAnsiTheme="majorBidi" w:cstheme="majorBidi"/>
          <w:sz w:val="20"/>
          <w:szCs w:val="20"/>
        </w:rPr>
        <w:lastRenderedPageBreak/>
        <w:t>biomasă, ci devine combustibil pentru supraviețuire. Animalul mănâncă la fel — crește mai puțin. FCR crește.</w:t>
      </w:r>
    </w:p>
    <w:p w14:paraId="736484C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La nivelul stresului cronic, consecințele devin sistemice: cresc glucoza plasmatică, lactatul, hematocritul și permeabilitatea branhială; scad sodiul, clorura, glicogenul muscular și rezistența imunitară. Un crevet sau un pește în stres cronic nu are doar FCR mai prost — are imunitate compromisă, ceea ce îl face vulnerabil la patogeni oportuniști (Vibrio, Aeromonas) care în condiții normale nu ar reprezenta nicio amenințare. Relația dintre calitatea apei și FCR nu este una de confort. Este una de supraviețuire biochimică. Studiile publicate confirmă că o diferență de FCR de 0,1 puncte reprezintă aproximativ 50 EUR pe tonă de producție. Fiecare zecime de FCR este plătită din profit. Sursa de plată este întotdeauna apa.</w:t>
      </w:r>
    </w:p>
    <w:p w14:paraId="7246192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10.2. Bilanțul Complet al Ciclului Azotului</w:t>
      </w:r>
    </w:p>
    <w:p w14:paraId="0641131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Azotul intră în sistem prin hrană și iese prin biomasă recoltată, prin evacuarea apei, prin dejecții solide și prin denitrificare pasivă. Fără acest bilanț închis, nu se poate proiecta corect niciun sistem RAS. Datele din studiile de referință pentru sisteme intensive cu Litopenaeus vannamei arată că din azotul total introdus prin hrană: 23–25% se regăsește în biomasa recoltată, 25–30% se acumulează ca nitrat în apă, 15–20% se evacuează prin nămol și dejecții solide, iar restul de 25–35% este pierdut prin denitrificare pasivă sau rămâne ca azot organic dizolvat. Aceasta înseamnă că mai puțin de un sfert din azotul cumpărat prin hrană ajunge </w:t>
      </w:r>
      <w:r>
        <w:rPr>
          <w:rFonts w:asciiTheme="majorBidi" w:hAnsiTheme="majorBidi" w:cstheme="majorBidi"/>
          <w:sz w:val="20"/>
          <w:szCs w:val="20"/>
        </w:rPr>
        <w:lastRenderedPageBreak/>
        <w:t>în produsul final. Restul este gestionat sau pierdut — o realitate pe care orice proiectant serios trebuie să o calculeze explicit.</w:t>
      </w:r>
    </w:p>
    <w:p w14:paraId="09862C4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Introducerea a 1 kg de hrană cu 32% proteină brută generează aproximativ 30 g de TAN (Total Ammonia Nitrogen) excretat în apă. Această cifră este baza oricărui calcul de dimensionare a biofiltrului. Procesarea unui gram de amoniu consumă 4,6 grame de oxigen și 7,1 grame de alcalinitate, generând 1,5 g de masă celulară bacteriană nouă. Aceasta nu este o aproximare — este stoichiometria reacției de nitrificare, verificată în laborator și confirmată în exploatare la scară industrială. Sistemul Nessy, prin evacuarea continuă a dejecțiilor solide și prin fitodepurarea bazinului exterior, transformă fracția de azot organică într-un produs valorificabil — guano — în loc să o lase să se descompună anaerob în sistem.</w:t>
      </w:r>
    </w:p>
    <w:p w14:paraId="7B5E62B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10.3. Densitatea de Stocare — Limita Fizică și Mecanismul ei</w:t>
      </w:r>
    </w:p>
    <w:p w14:paraId="6EFE9B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Densitățile de stocare prezentate în protocoalele pe specii din această carte — 40 kg/m² la sturion, 80–90 kg/m³ la barramundi — nu sunt cifre arbitrare sau empirice. Sunt limite definite de trei factori fizici și biologici care acționează simultan: oxigenul dizolvat, amoniacul și dioxidul de carbon. Oricare dintre aceștia, dacă nu este gestionat corect, devine primul factor limitant și colapsul urmează rapid.</w:t>
      </w:r>
    </w:p>
    <w:p w14:paraId="389478F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Adesea ignorat în proiectare, CO₂ devine primul limitant la densități mari — înaintea oxigenului. La densități industriale, CO₂ produs prin </w:t>
      </w:r>
      <w:r>
        <w:rPr>
          <w:rFonts w:asciiTheme="majorBidi" w:hAnsiTheme="majorBidi" w:cstheme="majorBidi"/>
          <w:sz w:val="20"/>
          <w:szCs w:val="20"/>
        </w:rPr>
        <w:lastRenderedPageBreak/>
        <w:t>respirația biomasei și a bacteriilor nitrificatoare reduce gradientul de difuzie dintre sângele peștelui și apă, ducând la acidificarea sângelui și scăderea afinității hemoglobinei pentru oxigen. Peștele se comportă ca și cum ar fi în hipoxie, chiar dacă oxigenul din apă este la saturație. Sistemele de barbotare clasice sunt slabe la eliminarea CO₂. Sistemul Nessy îl elimină pasiv, prin traseul sinuos al ploii, fără consum energetic suplimentar. Aceasta este una dintre cauzele pentru care densitățile realizabile în Nessy depășesc limitele teoretic acceptate pentru sisteme convenționale. Nu pentru că ignorăm biologia — ci pentru că o respectăm mai bine.</w:t>
      </w:r>
    </w:p>
    <w:p w14:paraId="32F2B28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Este important de înțeles că în mediul natural, densitatea peștilor fără hrănire artificială este de maxim 200 kg/ha, adică 20 grame pe m² de coloană de apă. În sistemele RAS se ajunge la 40–80 kg/m², adică o densitate de 2.000–4.000 de ori mai mare. Probabilitatea dezechilibrelor este proporțională cu această diferență. Dar și generarea de toxine este proporțională: aceeași biomasă, hrănită cu hrană bogată în proteine, va genera de 2.000 până la 6.000 de ori mai mult amoniac decât în mediul natural. Niciun sistem nu poate ignora această realitate. Ea trebuie calculată, nu sperată.</w:t>
      </w:r>
    </w:p>
    <w:p w14:paraId="23B750A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10.4. Micronutrienții Bacteriilor Nitrificatoare — Mecanismul Molecular</w:t>
      </w:r>
    </w:p>
    <w:p w14:paraId="4A9E540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Bacteriile nitrificatoare sunt tratate în marea majoritate a manualelor de acvacultură ca și cum ar fi o substanță turnată dintr-o sticlă — un </w:t>
      </w:r>
      <w:r>
        <w:rPr>
          <w:rFonts w:asciiTheme="majorBidi" w:hAnsiTheme="majorBidi" w:cstheme="majorBidi"/>
          <w:sz w:val="20"/>
          <w:szCs w:val="20"/>
        </w:rPr>
        <w:lastRenderedPageBreak/>
        <w:t>ingredient, nu un organism viu. Această greșeală conceptuală are consecințe reale în exploatare. Aceste bacterii au nevoi nutriționale precise, la nivel molecular, iar ignorarea lor duce la ceea ce în practică se numește blocarea biofiltrului: parametrii de apă par corecți pe hârtie, amoniacul crește treptat, și nimeni nu înțelege de ce.</w:t>
      </w:r>
    </w:p>
    <w:p w14:paraId="3709D12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Pasul 1 al nitrificării — mecanismul molecular al Nitrosomonas</w:t>
      </w:r>
    </w:p>
    <w:p w14:paraId="0EA9ABC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Oxidarea amoniului în nitriți este catalizată de două enzime specifice: amoniac monooxygenaza (AMO) și hydroxylamina oxidoreductaza (HAO). Prima enzimă conține cupru în structura transmembranară — fără cupru, AMO nu funcționează. Reacția globală este:</w:t>
      </w:r>
    </w:p>
    <w:p w14:paraId="1E2E8B6A"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NH₃ + O₂ → NO₂⁻ + 3H⁺ + 2e⁻</w:t>
      </w:r>
    </w:p>
    <w:p w14:paraId="7AA730D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Detaliat, procesul se desfășoară în doi pași intermediari. Amoniacul este mai întâi transformat în hydroxilamină — reacție care necesită oxigen molecular și doi electroni: NH₃ + O₂ + 2H⁺ + 2e⁻ → NH₂OH + H₂O. Apoi hydroxilamina este oxidată la nitrit, eliberând patru electroni: NH₂OH + H₂O → NO₂⁻ + 5H⁺ + 4e⁻. Doi dintre electroni se întorc în enzima AMO, doi sunt utilizați pentru generarea forței proton-motrice a celulei. Aceasta este energia care ține bacteria în viață. Fără cupru în enzima AMO — nu există reacție. Fără oxigen — nu există reacție. Ambele sunt obligatorii simultan.</w:t>
      </w:r>
    </w:p>
    <w:p w14:paraId="7B0A291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Pasul 2 al nitrificării — mecanismul molecular al Nitrobacter</w:t>
      </w:r>
    </w:p>
    <w:p w14:paraId="4FD7F23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Nitritul produs de Nitrosomonas este oxidat la nitrat de Nitrobacter, prin enzima nitrit oxidoreductaza (NXR). Reacția este: NO₂⁻ + H₂O → NO₃⁻ + 2H⁺ + 2e⁻. Aceasta pare simplă. Nu este. Enzima NXR este o structură membranară complexă care conține fier, sulf, molibden, crom, zinc și alte zece componente chimice. Ponderea fiecăruia este fin stabilită de mecanismul molecular. Molibdenul este cofactor esențial pentru funcționarea NXR — fără el, oxidarea nitritului se blochează și nitritul se acumulează în apă. Nitritul la concentrații mici oxidează hemoglobina din sângele peștilor, formând methemoglobina, incapabilă să transporte oxigenul. Aceasta este calea directă de la un oligoelement lipsă la moartea biomasei.</w:t>
      </w:r>
    </w:p>
    <w:p w14:paraId="2A73CFC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Lista completă a micronutrienților necesari și rolul lor</w:t>
      </w:r>
    </w:p>
    <w:p w14:paraId="37F67D5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Formula completă a soluției de micronutrienți pentru bacteriile nitrificatoare, dezvoltată și testată în cadrul sistemului OLOOSON, conține: CaCl₂ (calciu, stabilitate membranară), PO₄ (fosfat, sinteza ATP), MgSO₄ (magneziu, activarea enzimelor), FeSO₄ (fier, transportul electronilor în citocroame), H₂SO₄ (ajustare pH), Na₂MoO₄ (molibden, cofactor NXR), ZnSO₄ (zinc, activare enzimatică generală), CuSO₄ (cupru, componenta esențială a AMO), K₂HPO₄ (potasiu și fosfat suplimentar), Na₂CO₃ (alcalinitate de bază). Soluția se prepară în apă dublu distilată, adusă la pH 8,0 cu NaOH 10N. Aceste concentrații nu sunt indicative — sunt rezultatul cercetării experimentale proprii, validate în exploatare reală.</w:t>
      </w:r>
    </w:p>
    <w:p w14:paraId="0633B5C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Blocarea Fosfaților — fenomenul insidios</w:t>
      </w:r>
    </w:p>
    <w:p w14:paraId="08D20D4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Fosforul este elementul cel mai important dintre toți micronutrienții bacterieni — el este necesar pentru sinteza ATP (adenozin trifosfat), molecula universală de energie celulară. Nitrobacter este în imposibilitatea de a oxida nitritul în absența fosfaților. În apele de cultură sunt prezente în mod normal cantități suficiente de fosfat, dar în anumite perioade ale anului sau în sisteme cu schimburi minime de apă, concentrația poate deveni critică. Apare atunci fenomenul cunoscut ca Blocarea Fosfaților: deși parametrii măsurați (oxigen, temperatură, pH) par corecți, biofiltrul refuză să funcționeze. Amoniacul crește lent, nitritul se acumulează, fermierul adaugă produse probiotice și nu înțelege de ce nu funcționează nimic. Cauza nu este în bacterii. Este în apă — în absența unui oligoelement invizibil la analiza de rutină.</w:t>
      </w:r>
    </w:p>
    <w:p w14:paraId="7D534EA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Alți factori de inhibare a bacteriilor nitrificatoare</w:t>
      </w:r>
    </w:p>
    <w:p w14:paraId="7FFD46E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Pe lângă deficitul de micronutrienți, bacteriile nitrificatoare sunt inhibate de o serie de factori pe care proiectantul trebuie să îi cunoască explicit: Lumina — o fracție de 0,01 lux din lumina naturală sau artificială inhibă activitatea bacteriană prin fotoinhibarea enzimei AMO. Acesta este motivul fundamental pentru care materialele biofiltrului trebuie să fie opace și negre. Nu este o preferință estetică — este biologie. Temperatura — relația este cvasi-liniară: la 15°C este necesară o suprafață de biofiltru dublă față de 30°C; la 10°C, aproape triplă. Corecția termică este obligatorie în proiectare. Amoniacul liber — la </w:t>
      </w:r>
      <w:r>
        <w:rPr>
          <w:rFonts w:asciiTheme="majorBidi" w:hAnsiTheme="majorBidi" w:cstheme="majorBidi"/>
          <w:sz w:val="20"/>
          <w:szCs w:val="20"/>
        </w:rPr>
        <w:lastRenderedPageBreak/>
        <w:t>concentrații peste 1,2 mg/L, inhibă chiar bacteriile care îl procesează. Este un paradox real al sistemelor supraîncărcate. Hidrogenul sulfurat (H₂S) — chiar în cantități mici, blochează reproducerea bacteriană. Provine din zone anaerobe, din piese de cauciuc sintetic cu sulf sau din ape cu sulfați de calciu. Schimbările bruște de pH, salinitate sau temperatură — bacteriile nitrificatoare necesită adaptare progresivă la orice modificare. Un șoc de salinitate sau o ajustare rapidă de pH poate reduce capacitatea biofiltrului cu 30–70% în câteva ore.</w:t>
      </w:r>
    </w:p>
    <w:p w14:paraId="32966EB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 metru pătrat de suprafață colonizat integral poate procesa maxim 1 mg de amoniu pe zi. Aceasta este capacitatea maximă teoretică — în practică, cu colonizare parțială, temperaturi suboptime și concurența materiei organice pentru suprafețele disponibile, valoarea reală este semnificativ mai mică. În mod normal, un biofiltru corect pornit și menținut la 30°C atinge 0,15 g de amoniu procesat pe m² pe zi după maximum 5 săptămâni. Dacă această valoare nu este atinsă sau dacă amoniacul depășește limitele de confort ale speciei cultivate, cauza se caută întotdeauna în parametrii de apă — nu în bacterii. Bacteriile fac ce pot. Sarcina fermierului este să le dea condițiile în care pot face totul.</w:t>
      </w:r>
    </w:p>
    <w:p w14:paraId="5022A8D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10.5. Redundanța N+1 — Dimensionarea Ferestrei de Supraviețuire</w:t>
      </w:r>
    </w:p>
    <w:p w14:paraId="5CB32C3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Sistemul Nessy este proiectat cu redundanță de tip N+1 pentru componentele critice. Aceasta înseamnă că pentru fiecare componentă vitală există o unitate de rezervă care poate prelua sarcina în caz de defecțiune. Declarația există în carte. Calculul care o susține lipsea. Îl </w:t>
      </w:r>
      <w:r>
        <w:rPr>
          <w:rFonts w:asciiTheme="majorBidi" w:hAnsiTheme="majorBidi" w:cstheme="majorBidi"/>
          <w:sz w:val="20"/>
          <w:szCs w:val="20"/>
        </w:rPr>
        <w:lastRenderedPageBreak/>
        <w:t>includem acum, deoarece un cercetător sau un investitor serios va cere numerele.</w:t>
      </w:r>
    </w:p>
    <w:p w14:paraId="60B364E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Scenariul critic de referință este oprirea pompei principale de 90 m³/h. La o densitate de 80 kg/m³ în 56 m³ de apă (4.480 kg biomasă de exemplu biban dungat hibrid), consumul de oxigen al biomasei este de aproximativ 400–600 g O₂ per kg hrană administrată zilnic. La un FCR de 1,2 și o hrănire zilnică de 5% din biomasă, se administrează aproximativ 268 kg hrană/zi, generând un consum de oxigen de 107–160 kg O₂/zi, adică 4,5–6,7 kg O₂/oră. La saturație de 100% la 28°C, apa conține aproximativ 7,8 mg O₂/L, adică 437 g O₂ în cei 56 m³. La un consum de 4.500–6.700 g/oră, rezerva de oxigen dizolvat din bazin se epuizează teoretic în aproximativ 22 de minute — calculat pe baza consumului bazal al biomasei (175 mg O₂/kg/oră) plus consumul bacteriană endogen (0,5 g TAN/kg/zi × 4,6 g O₂/g TAN), fără hrănire activă. Aceasta este fereastra critică de intervenție în cazul opririi complete a recirculării.</w:t>
      </w:r>
    </w:p>
    <w:p w14:paraId="5D341EC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Sistemul Nessy răspunde acestei realități prin trei straturi de protecție. Primul strat este inerția termică și chimică a zeolitului: chiar și cu pompa oprită, zeolitul continuă să absoarbă amoniacul prin schimb ionic, fără consum de energie, oferind timp suplimentar înainte ca toxicitatea să crească periculos. Al doilea strat este linia de oxigen de rezervă: electrovalve automate activează injecția de oxigen pur în momentul în care senzorii detectează scăderea sub 4,5 mg/L, independent de starea </w:t>
      </w:r>
      <w:r>
        <w:rPr>
          <w:rFonts w:asciiTheme="majorBidi" w:hAnsiTheme="majorBidi" w:cstheme="majorBidi"/>
          <w:sz w:val="20"/>
          <w:szCs w:val="20"/>
        </w:rPr>
        <w:lastRenderedPageBreak/>
        <w:t>pompei. Al treilea strat este generatorul de urgență, care asigură reluarea recirculării în mai puțin de 60 de secunde. Cele trei straturi cumulate oferă o fereastră de supraviețuire de minimum 4 ore — de 60 de ori mai mult decât intervalul critic de 22 minute calculat mai sus. Aceasta este ceea ce înseamnă redundanță N+1 în termeni operaționali reali.</w:t>
      </w:r>
    </w:p>
    <w:p w14:paraId="338EB9F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Concluzia acestei secțiuni este una singură: în acvacultură, știința nu este un ornament academic. Este infrastructura invizibilă a profitului. Fermierul care nu înțelege mecanismul molecular al nitrificării nu va ști niciodată de ce biofiltrul îi cedează exact la momentul cel mai prost. Cercetătorul care nu calculează bilanțul azotului nu va putea proiecta un sistem care se comportă predictibil. Investitorul care nu înțelege fereastra critică de 4 minute nu va aprecia valoarea reală a celor 4 ore de siguranță oferite de redundanța N+1. Această carte a fost scrisă pentru toți trei.</w:t>
      </w:r>
    </w:p>
    <w:p w14:paraId="0580757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XI. PROTOCOALE OPERAȚIONALE ESENȚIALE</w:t>
      </w:r>
    </w:p>
    <w:p w14:paraId="2C266BE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11.1. Protocolul de Start-Up — De la Bazin Gol la Prima Populare</w:t>
      </w:r>
    </w:p>
    <w:p w14:paraId="590686C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Cel mai frecvent eșec în operarea unui sistem RAS nou nu este tehnic — este nerăbdarea. Fermierul populează bazinul înainte ca biofiltrul să fie pregătit, biomasa generează un vârf de amoniac pe care bacteriile nu îl pot prelua, și sistemul intră în colaps în primele zile. Protocolul corect de start-up elimină această eroare prin respectarea unui singur principiu </w:t>
      </w:r>
      <w:r>
        <w:rPr>
          <w:rFonts w:asciiTheme="majorBidi" w:hAnsiTheme="majorBidi" w:cstheme="majorBidi"/>
          <w:sz w:val="20"/>
          <w:szCs w:val="20"/>
        </w:rPr>
        <w:lastRenderedPageBreak/>
        <w:t>fundamental: nu introduci niciodată biomasă înainte ca nivelul de amoniu din apă să atingă minimum 1,6 mg/L și să fie menținut stabil. Această valoare nu este arbitrară. Este pragul minim de hrană disponibilă care permite coloniilor de bacterii nitrificatoare să crească, să se înmulțească și să atingă densitatea funcțională necesară pentru a prelua sarcina biologică a primei populări.</w:t>
      </w:r>
    </w:p>
    <w:p w14:paraId="6A6DAF4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Pasul 1 — Umplerea și condiționarea apei</w:t>
      </w:r>
    </w:p>
    <w:p w14:paraId="0CE909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Bazinul se umple cu apă tratată conform protocolului de resetare biologică descris în Secțiunea 2. Pompa de recirculare se pornește, turnul de zeoliți pre-inoculați intră în funcțiune. Parametrii de bază se aduc în intervalul optim: temperatura la valoarea țintă a speciei, pH între 7,8 și 8,2, alcalinitate minimum 100 mg/L. Se adaugă soluția de micronutrienți pentru bacterii nitrificatoare (CaCl₂, PO₄, MgSO₄, FeSO₄, Na₂MoO₄, ZnSO₄, CuSO₄ — conform formulei din Secțiunea X). Sistemul rulează 24 de ore fără biomasă.</w:t>
      </w:r>
    </w:p>
    <w:p w14:paraId="630F4F5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Pasul 2 — Alimentarea bacteriilor cu carbonat de amoniu</w:t>
      </w:r>
    </w:p>
    <w:p w14:paraId="5D64749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Bacteriile nitrificatoare au nevoie de amoniu ca sursă de energie pentru creștere. Fără biomasă în bazin, această sursă lipsește și coloniile nu se pot dezvolta. Soluția este adăugarea de carbonat de amoniu — (NH₄)₂CO₃ — în cantitate suficientă pentru a aduce concentrația de amoniu în apă la minimum 1,6 mg/L. Carbonatul de amoniu are avantajul dublu că furnizează simultan amoniul necesar bacteriilor și </w:t>
      </w:r>
      <w:r>
        <w:rPr>
          <w:rFonts w:asciiTheme="majorBidi" w:hAnsiTheme="majorBidi" w:cstheme="majorBidi"/>
          <w:sz w:val="20"/>
          <w:szCs w:val="20"/>
        </w:rPr>
        <w:lastRenderedPageBreak/>
        <w:t>contribuie la alcalinitatea apei prin ionul carbonat, fără a introduce săruri parazite în sistem. Se măsoară zilnic nivelul de amoniu. Dacă scade sub 1,6 mg/L — semnul că bacteriile îl consumă activ — se readuce la această valoare prin adăugare suplimentară de carbonat de amoniu. Această rutină se menține zilnic până la momentul populării. Nu se grăbește nimeni. Bacteriile au nevoie de timp să crească.</w:t>
      </w:r>
    </w:p>
    <w:p w14:paraId="71DA45A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Pasul 3 — Introducerea larvelor după 2 zile de stabilitate</w:t>
      </w:r>
    </w:p>
    <w:p w14:paraId="5DAE443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Atunci când nivelul de amoniu se menține stabil la 1,6 mg/L timp de 48 de ore consecutive fără adăugare suplimentară de carbonat de amoniu — acesta este semnalul că bacteriile consumă activ și că biofiltrul funcționează — sistemul este pregătit pentru prima populare. Se introduc larve, nu exemplare adulte sau juvenili mari. Aceasta este o decizie de inginerie biologică, nu de comoditate. Larvele sunt mici, au biomasă redusă, excretă cantități mici de amoniac și generează un vârf biologic pe care sistemul de schimb ionic al zeolitului îl poate prelua instantaneu, oferind bacteriilor timpul necesar să se adapteze progresiv la sarcina crescătoare. Un adult introdus prea devreme generează un vârf de amoniac pe care un biofiltru tânăr nu îl poate procesa. Colapsul urmează în câteva ore. Larva introduce o sarcină graduală — exact ceea ce permite creșterea sincronizată a biomasei și a coloniei bacteriene.</w:t>
      </w:r>
    </w:p>
    <w:p w14:paraId="017B252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Regula de aur a start-up-ului este simplă și nenegociabilă: nivelul de amoniu 1,6 mg/L menținut 48 de ore fără adăugare externă înseamnă biofiltru funcțional. Sub această valoare sau fără stabilitate de 48 de ore </w:t>
      </w:r>
      <w:r>
        <w:rPr>
          <w:rFonts w:asciiTheme="majorBidi" w:hAnsiTheme="majorBidi" w:cstheme="majorBidi"/>
          <w:sz w:val="20"/>
          <w:szCs w:val="20"/>
        </w:rPr>
        <w:lastRenderedPageBreak/>
        <w:t>— sistemul nu este gata. Răbdarea în această fază nu este o virtute opțională. Este condiția supraviețuirii primului ciclu.</w:t>
      </w:r>
    </w:p>
    <w:p w14:paraId="6C4E2894"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11.2. Gestionarea Năpârlirii — Colectare Zilnică, Nu Intervenție</w:t>
      </w:r>
    </w:p>
    <w:p w14:paraId="0D77B1E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Năpârlirea (ecdiza) la crustacee este un moment de vulnerabilitate maximă și, simultan, un moment de consum mineral intens. Crevetele sau racul care năpârlește nu se hrănește, stă imobil, are exoscheletul nou moale și absoarbe rapid calciu și magneziu din apă pentru calcifierea noii cuticulei. Orice perturbație mecanică în acest interval — curent puternic, manipulare, prezența altor exemplare agresive — poate produce răniri letale sau deformări permanente ale exoscheletului.</w:t>
      </w:r>
    </w:p>
    <w:p w14:paraId="43F18F5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Gestionarea năpârlirii în sistemul Nessy nu este o intervenție activă — este o rutină de observare și colectare. Exuviile (cochiliile năpârlite) se colectează zilnic, cu grijă, fără a agita bazinul și fără a deranja exemplarele în curs de calcifiere. Colectarea este importantă din două motive. Primul este biologic: exuviile sunt bogate în chitină și proteină și, lăsate în bazin, intră rapid în descompunere, crescând sarcina organică a apei și consumând oxigen. Al doilea este informațional: exuviile colectate zilnic oferă fermierului un indicator indirect al stării de sănătate a populației — frecvența năpârlirii, uniformitatea ei și aspectul exuviilor sunt date valoroase despre calitatea apei și despre stadiul de creștere al biomasei.</w:t>
      </w:r>
    </w:p>
    <w:p w14:paraId="2515BA7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Sistemul Nessy susține năpârlirea prin două mecanisme structurale. Primul este stabilitatea chimică a apei — pH constant, duritate controlată, calciu și magneziu disponibile în concentrații optime — care permite calcifierea rapidă și uniformă a noului exoschelet. Al doilea este absența turbulențelor mecanice agresive: hidrodinamica de flux radial al bazinului Nessy asigură mișcare lentă și uniformă a apei la fund, fără curenți violenți care ar putea răsturna sau răni exemplarele vulnerabile. Năpârlirea sănătoasă și sincronizată a populației este unul dintre cei mai buni indicatori că apa este corectă. Dacă năpârlirile sunt rare, asincrone sau urmate de mortalitate, cauza se caută întotdeauna în chimia apei — nu în specie.</w:t>
      </w:r>
    </w:p>
    <w:p w14:paraId="4D9EBB8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11.3. Recoltarea — Simplă, Rapidă, Fără Stres pentru Sistem</w:t>
      </w:r>
    </w:p>
    <w:p w14:paraId="5D8DC7A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Recoltarea este cel mai simplu moment din ciclul de producție și, dacă este executată corect, este și cel mai scurt. Instrumentul de bază este plasa de selecție — o plasă cu ochiuri calibrate la dimensiunea comercială dorită, introdusă în bazin și manevrată cu mișcări lente pentru a concentra biomasa fără a o agita inutil. Exemplarele care au atins dimensiunea comercială sunt reținute de plasă; cele mai mici trec prin ochiuri și rămân în bazin, continuând creșterea. Nu se golește bazinul. Nu se oprește sistemul. Nu se perturbă biofiltrul. Recoltarea se face în timp ce sistemul continuă să funcționeze normal.</w:t>
      </w:r>
    </w:p>
    <w:p w14:paraId="2331D4D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Avantajul major al recoltării directe din sistemul Nessy este prospeținea absolută a produsului. Peștele sau crevetele vine din apă curată, cu </w:t>
      </w:r>
      <w:r>
        <w:rPr>
          <w:rFonts w:asciiTheme="majorBidi" w:hAnsiTheme="majorBidi" w:cstheme="majorBidi"/>
          <w:sz w:val="20"/>
          <w:szCs w:val="20"/>
        </w:rPr>
        <w:lastRenderedPageBreak/>
        <w:t>parametri optimi, nu stresat de transport sau de condiții degradate. Clientul primește marfă vie sau sacrificată pe loc — calitate imposibil de atins prin lanțuri lungi de transport de la ferme îndepărtate. Aceasta este unul dintre argumentele comerciale cele mai puternice ale producției locale în sistem RAS: nu vinzi doar pește — vinzi prospețime care nu poate fi replicată de import. Rapiditatea de la plasă la client nu este doar o preferință comercială. Este garanția calității și argumentul de preț premium pe piața locală.</w:t>
      </w:r>
    </w:p>
    <w:p w14:paraId="49BF479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Din perspectiva sistemului, recoltarea parțială are un efect pozitiv: reduce temporar biomasa din bazin, scăzând sarcina biologică pe biofiltru și pe sistemul de oxigenare. Aceasta este o perioadă de „răgaz" pentru sistem — bacteriile continuă să funcționeze la capacitate, dar cu o sarcină mai mică, ceea ce le permite să acumuleze rezervă de capacitate pentru următorul ciclu de creștere. Repopularea după recoltare urmează același principiu ca start-up-ul: larve mici introduse treptat, nu exemplare mari introduse brusc.</w:t>
      </w:r>
    </w:p>
    <w:p w14:paraId="4A2B80D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SECȚIUNEA XII. ANALIZA ECONOMICĂ COMPARATIVĂ: NESSY VS. RAS CONVENȚIONAL</w:t>
      </w:r>
    </w:p>
    <w:p w14:paraId="01FAAF6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12.1. CAPEX Real: Ce Costă 100 de Tone pe An în Lumea Reală</w:t>
      </w:r>
    </w:p>
    <w:p w14:paraId="09276FC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Există o diferență fundamentală între CAPEX-ul prezentat în broșurile comerciale ale furnizorilor de sisteme RAS și CAPEX-ul real al unui proiect finalizat și funcțional. Broșura vinde echipamentul. Proiectul </w:t>
      </w:r>
      <w:r>
        <w:rPr>
          <w:rFonts w:asciiTheme="majorBidi" w:hAnsiTheme="majorBidi" w:cstheme="majorBidi"/>
          <w:sz w:val="20"/>
          <w:szCs w:val="20"/>
        </w:rPr>
        <w:lastRenderedPageBreak/>
        <w:t>real include hala, instalațiile electrice, sistemele de backup, infrastructura hidraulică, punerea în funcțiune, inocularea biofiltrului și capitalul de lucru pentru primul ciclu. Această diferență este, în mod constant, un factor de 2,5–4 față de prețul echipamentului brut. Orice investitor care nu înțelege această realitate va descoperi că bugetul său se epuizează înainte ca primul kilogram de pește să fie recoltat.</w:t>
      </w:r>
    </w:p>
    <w:p w14:paraId="48F75CE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Literatura internațională de specialitate citează în mod consistent un cost de referință de 20–25 USD per kilogram de capacitate anuală de producție pentru sisteme RAS convenționale moderne, considerând această valoare drept „agresiv de optimistă" — adică un minim în condiții favorabile, nu o medie. La 100 tone per an, aceasta înseamnă 2–2,5 milioane USD exclusiv pentru echipamentele de sistem, fără nicio altă componentă de infrastructură. Adăugând hala industrială dedicată (care trebuie proiectată și construită de la zero), instalațiile electrice trifazate de mare putere, sistemele de management al apei reziduale, laboratorul de calitate a apei, spațiile de procesare, refrigerarea și logistica, totalul real al unui sistem RAS convențional pentru 100 tone anuale se situează în intervalul 5–8 milioane EUR în Europa, și semnificativ mai mult în America de Nord. Exemplul extrem verificabil: AquaBounty a estimat costul total al fermei sale de 10.000 tone/an din Ohio la 485–495 milioane de dolari — adică aproape 50.000 USD per tonă de capacitate anuală.</w:t>
      </w:r>
    </w:p>
    <w:p w14:paraId="54B45C0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Sistemul Nessy: 20 module, 100 tone, 1.000.000 EUR total</w:t>
      </w:r>
    </w:p>
    <w:p w14:paraId="263A8F9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Configurația de referință pentru o fermă Nessy de 100 tone anuale este 20 de module instalate într-o hală industrială existentă, cu un CAPEX total — inclusiv sistemele, instalațiile, automatizarea, redundanța N+1 și punerea în funcțiune — de 1.000.000 EUR. Aceasta reprezintă 10.000 EUR per tonă de capacitate anuală, față de 50.000–80.000 EUR per tonă în sisteme convenționale la scară comparabilă. Diferența nu este marginală. Este un factor de 5–8. La același output de 100 tone/an, investitorul în sistemul Nessy recuperează capitalul în mod structural mai rapid, operează cu OPEX mai mic și este expus la un risc tehnic semnificativ mai mic datorită simplității arhitecturii integrate.</w:t>
      </w:r>
    </w:p>
    <w:p w14:paraId="2FA29B8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De unde vine această diferență? Nu din compromisuri de calitate sau din componente inferioare. Vine din arhitectură. Sistemul convențional separă fizic procesele — bazin de creștere, turn de biofiltru, turn de degazare, sistem de oxigenare, sistem de recirculare — fiecare cu propriul echipament, propriile conducte, propria pompă, propriul consum energetic și propriul punct de defecțiune potențial. Sistemul Nessy integrează toate aceste procese într-un singur flux vertical de 2 metri: oxigenarea, degazarea CO₂, biofiltrul, adsorbția ionică a amoniacului și recircularea se produc simultan, în același volum, cu aceeași energie — cea a unei singure pompe imersate. Nu există echipament suplimentar pentru că nu există procese separate. Aceasta este sursa diferenței de CAPEX.</w:t>
      </w:r>
    </w:p>
    <w:p w14:paraId="0C35221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12.2. Avantajul Decisiv: Adaptabilitate la Orice Hală Industrială Existentă</w:t>
      </w:r>
    </w:p>
    <w:p w14:paraId="6D69D85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Există o sursă de CAPEX pe care toate calculele de mai sus o ignoră complet în cazul sistemelor convenționale: hala industrială. Un sistem RAS convențional de 100 tone necesită o hală proiectată specific — înălțime minimă 5–6 metri pentru turnurile de biofiltru și degazare, suprafață de 1.500–3.000 m² pentru bazine plus echipamente plus spații tehnice, instalații speciale de ventilație și control al umidității, pardoseli rezistente chimic, sisteme de drenaj industrial. Această hală nu se improvizează. Se proiectează de la zero, se autorizează, se construiește. În Europa, costul unei astfel de hale specializate pornește de la 800 EUR/m², adică minimum 1,2–2,4 milioane EUR numai pentru infrastructura fizică — înainte de primul echipament.</w:t>
      </w:r>
    </w:p>
    <w:p w14:paraId="109CA75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Sistemul Nessy nu are această problemă. Fiecare modul are o amprentă la sol de 1 m² și o înălțime totală de 2 metri. Douăzeci de module ocupă 20 m² de suprafață activă. Într-o hală cu înălțime liberă de 3 metri — standardul absolut minim al oricărui depozit sau foste unități industriale — sistemul Nessy funcționează perfect. Nu există nicio cerință specială de infrastructură fizică pe care o hală industrială existentă să nu o poată îndeplini.</w:t>
      </w:r>
    </w:p>
    <w:p w14:paraId="64CBAD0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Halele industriale dezafectate — activul ascuns al reconversiei economice</w:t>
      </w:r>
    </w:p>
    <w:p w14:paraId="74BB021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Europa, România, Ucraina, Moldova, Polonia, Bulgaria — toate au mii de hectare de hale industriale dezafectate: foste fabrici, foste depozite, foste platforme industriale din era socialistă sau din valurile de delocalizare industrială ale anilor 2000. Aceste clădiri sunt structural solide, racordate la rețeaua electrică, situate adesea în zone cu forță de muncă disponibilă și cu acces la transport. Valoarea lor de piață este fracțiune din costul construcției noi. Chiria sau prețul de achiziție al unei astfel de hale este incomparabil mai mic decât costul construirii unei infrastructuri specializate de la zero. Pentru operatorul sistemului Nessy, orice astfel de hală devine candidat pentru o fermă de acvacultură. Nu este necesară nicio modificare structurală. Nu este necesară nicio autorizație de construire pentru instalarea modulelor. Sistemul se montează, se racordează la alimentarea cu apă și la rețeaua electrică trifazată existentă, și pornește. Ceea ce era un pasiv imobiliar neproductiv devine o fermă de 100 tone pe an în câteva săptămâni.</w:t>
      </w:r>
    </w:p>
    <w:p w14:paraId="454C574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Această adaptabilitate are consecințe economice care depășesc simpla reducere de cost. Înseamnă că ferma poate fi amplasată în proximitatea pieței de desfacere — în zona metropolitană, nu în afara orașului. Înseamnă costuri de transport zero sau minimale între producție și client. Înseamnă posibilitatea livrării de pește viu sau sacrificat pe loc, cu prospeținea care justifică prețul premium. Înseamnă că reconversia industrială a unei regiuni poate include producția alimentară de înaltă valoare ca vector economic, nu doar depozitare sau logistică. Acesta este </w:t>
      </w:r>
      <w:r>
        <w:rPr>
          <w:rFonts w:asciiTheme="majorBidi" w:hAnsiTheme="majorBidi" w:cstheme="majorBidi"/>
          <w:sz w:val="20"/>
          <w:szCs w:val="20"/>
        </w:rPr>
        <w:lastRenderedPageBreak/>
        <w:t>un argument pe care sistemele convenționale, cu cerințele lor de infrastructură specializată, nu îl pot face.</w:t>
      </w:r>
    </w:p>
    <w:p w14:paraId="1CBCB1F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12.3. Comparație Structurală CAPEX și OPEX</w:t>
      </w:r>
    </w:p>
    <w:p w14:paraId="0E04C1B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Tabelul următor prezintă comparația între cele două arhitecturi pentru o fermă de 100 tone per an, în hală industrială existentă, la densitatea de proiectare de 80 kg/m³:</w:t>
      </w:r>
    </w:p>
    <w:p w14:paraId="6787CFD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CAPEX total (echipamente + instalații + punere în funcțiune): </w:t>
      </w:r>
      <w:r>
        <w:rPr>
          <w:rFonts w:asciiTheme="majorBidi" w:hAnsiTheme="majorBidi" w:cstheme="majorBidi"/>
          <w:sz w:val="20"/>
          <w:szCs w:val="20"/>
        </w:rPr>
        <w:t>RAS convențional în hală nouă dedicată: 6–8 milioane EUR. Nessy în hală industrială existentă: 1 milion EUR.</w:t>
      </w:r>
    </w:p>
    <w:p w14:paraId="603E10F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CAPEX per tonă capacitate anuală: </w:t>
      </w:r>
      <w:r>
        <w:rPr>
          <w:rFonts w:asciiTheme="majorBidi" w:hAnsiTheme="majorBidi" w:cstheme="majorBidi"/>
          <w:sz w:val="20"/>
          <w:szCs w:val="20"/>
        </w:rPr>
        <w:t>RAS convențional: 60.000–80.000 EUR/tonă. Nessy: 10.000 EUR/tonă.</w:t>
      </w:r>
    </w:p>
    <w:p w14:paraId="481E096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Consum energetic specific (OPEX dominant): </w:t>
      </w:r>
      <w:r>
        <w:rPr>
          <w:rFonts w:asciiTheme="majorBidi" w:hAnsiTheme="majorBidi" w:cstheme="majorBidi"/>
          <w:sz w:val="20"/>
          <w:szCs w:val="20"/>
        </w:rPr>
        <w:t>RAS convențional: 8–20 kWh/m³ apă recirculată. Nessy: 2–5 kWh/m³.</w:t>
      </w:r>
    </w:p>
    <w:p w14:paraId="435CAD2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Cerințe de infrastructură pentru hală: </w:t>
      </w:r>
      <w:r>
        <w:rPr>
          <w:rFonts w:asciiTheme="majorBidi" w:hAnsiTheme="majorBidi" w:cstheme="majorBidi"/>
          <w:sz w:val="20"/>
          <w:szCs w:val="20"/>
        </w:rPr>
        <w:t>RAS convențional: hală dedicată, înălțime 5–6m, pardoseli speciale, ventilație industrială, proiect specific — construcție nouă obligatorie. Nessy: orice hală existentă cu înălțime liberă de minimum 3m și racord electric trifazat — depozit, fabrică, spațiu industrial reconvertit.</w:t>
      </w:r>
    </w:p>
    <w:p w14:paraId="556BBC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 xml:space="preserve">Timp de la decizie la prima recoltă: </w:t>
      </w:r>
      <w:r>
        <w:rPr>
          <w:rFonts w:asciiTheme="majorBidi" w:hAnsiTheme="majorBidi" w:cstheme="majorBidi"/>
          <w:sz w:val="20"/>
          <w:szCs w:val="20"/>
        </w:rPr>
        <w:t>RAS convențional: 2–4 ani (proiectare, autorizare, construcție, echipare, pornire). Nessy în hală existentă: 3–6 luni (montaj, pornire, ciclul biologic al speciei).</w:t>
      </w:r>
    </w:p>
    <w:p w14:paraId="2129C80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 xml:space="preserve">Scalabilitate: </w:t>
      </w:r>
      <w:r>
        <w:rPr>
          <w:rFonts w:asciiTheme="majorBidi" w:hAnsiTheme="majorBidi" w:cstheme="majorBidi"/>
          <w:sz w:val="20"/>
          <w:szCs w:val="20"/>
        </w:rPr>
        <w:t>RAS convențional: extinderea necesită proiect nou, autorizare, construcție adițională. Nessy: se adaugă module — fiecare modul suplimentar este plug-and-play în aceeași hală, fără modificări structurale.</w:t>
      </w:r>
    </w:p>
    <w:p w14:paraId="5AEC2B4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12.4. Implicații pentru Politici de Dezvoltare Regională și Securitate Alimentară</w:t>
      </w:r>
    </w:p>
    <w:p w14:paraId="3145487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Combinația dintre CAPEX redus, adaptabilitate la infrastructură existentă și timp scurt de implementare transformă sistemul Nessy dintr-un produs de acvacultură într-un instrument de politică economică. O regiune cu foste hale industriale dezafectate poate reconverti aceste active în producție alimentară proteică de înaltă valoare fără investiții publice masive în infrastructură nouă. Un program național sau european de reconversie a halelor industriale dezafectate în ferme Nessy ar putea genera simultan: locuri de muncă calificate în zone afectate de desindustrializare, producție alimentară locală care reduce dependența de importuri, valorificarea unui parc imobiliar industrial neproductiv și contribuție la obiectivele de securitate alimentară asumate în cadrul programelor ONU și al Politicii Agricole Comune europene. La un CAPEX de 1 milion EUR per 100 tone, costul unui program de 10 ferme — 1.000 tone producție anuală — este de 10 milioane EUR. </w:t>
      </w:r>
      <w:r>
        <w:rPr>
          <w:rFonts w:asciiTheme="majorBidi" w:hAnsiTheme="majorBidi" w:cstheme="majorBidi"/>
          <w:sz w:val="20"/>
          <w:szCs w:val="20"/>
        </w:rPr>
        <w:lastRenderedPageBreak/>
        <w:t>Echivalentul construcției unui singur sistem RAS convențional de aceeași capacitate totală.</w:t>
      </w:r>
    </w:p>
    <w:p w14:paraId="49F9D8D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Aceasta nu este o viziune. Este o aritmetică simplă aplicată la o tehnologie verificată. Sistemul Nessy nu cere lumii să construiască ceva nou. Cere să folosim inteligent ceea ce există deja.</w:t>
      </w:r>
    </w:p>
    <w:p w14:paraId="11019C1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12.5. Putul Forat — Sursa de Energie Termică Gratuită și Permanentă</w:t>
      </w:r>
    </w:p>
    <w:p w14:paraId="05CEA16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Există o sursă de energie termică disponibilă pe orice amplasament, la orice latitudine din zona temperată, 365 de zile pe an, la cost zero: stratul freatic. Apa freatică din România și din cea mai mare parte a Europei Centrale și de Est se menține la o temperatură constantă de 10–12°C indiferent de anotimp — vara când temperatura exterioară depășește 35°C, iarna când coboară sub -15°C. Aceasta nu este o proprietate locală a unui sit specific. Este o consecință a inerției termice a pământului la adâncimi de 15–50 de metri, unde fluctuațiile sezoniere ale suprafeței nu mai au niciun efect. Un put forat la această adâncime și o pompă submersa conectată la un schimbător de căldură reprezintă un sistem de climatizare natural, silențios, fără emisii și fără costuri operaționale de combustibil.</w:t>
      </w:r>
    </w:p>
    <w:p w14:paraId="631203D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Vara — răcire gratuită pentru speciile de apă rece</w:t>
      </w:r>
    </w:p>
    <w:p w14:paraId="4529534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Pentru speciile cu cerințe de temperatură scăzută — păstrăv (14–18°C), somon (12–16°C), sturion (16–22°C în creștere activă) — vara </w:t>
      </w:r>
      <w:r>
        <w:rPr>
          <w:rFonts w:asciiTheme="majorBidi" w:hAnsiTheme="majorBidi" w:cstheme="majorBidi"/>
          <w:sz w:val="20"/>
          <w:szCs w:val="20"/>
        </w:rPr>
        <w:lastRenderedPageBreak/>
        <w:t>reprezintă cel mai costisitor moment operațional într-un sistem clasic. Apa de rețea sau apa de suprafață ajunge la 20–25°C în lunile iulie-august; răcirea ei la temperatura optimă a speciei necesită un chiller electric cu un consum semnificativ și cu costuri de investiție ridicate. Apa freatică la 11°C rezolvă această problemă structural: trecând apa sistemului printr-un schimbător de căldură alimentat cu apă din put, temperatura este coborâtă fără nicio energie electrică dedicată răcirii. Pompa submersa consumă câțiva kilowați — fracțiune din consumul unui chiller echivalent. Diferența de 9–14°C față de apa de suprafață vara este suficientă pentru a menține speciile salmonicole în intervalul optim fără niciun echipament suplimentar de refrigerare.</w:t>
      </w:r>
    </w:p>
    <w:p w14:paraId="5D6B8E6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Iarna — menținerea temperaturii de hibernare la sturioni</w:t>
      </w:r>
    </w:p>
    <w:p w14:paraId="0243ACB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Sturionii, în special speciile destinate producției de caviar, pot fi induși în hibernare controlată la temperaturi de aproximativ 4°C — o practică care reduce dramatic consumul de hrană, consumul de oxigen și costurile operaționale pe durata iernii, permițând fermierului să gestioneze strategic ciclul de producție. Menținerea temperaturii de 4°C iarna cu apa freatică la 11°C este remarcabil de simplă: în loc de a răci apa sistemului de la 20–22°C cât ar fi necesarul de iarnă al unui sistem încălzit, fermierul folosește apa freatică direct ca sursă de răcire incrementală. Delta de temperatură de 7°C dintre apa freatică și temperatura țintă de hibernare necesită o răcire suplimentară minimă — comparativ cu delta de 16–18°C care ar fi necesară dacă am porni de la </w:t>
      </w:r>
      <w:r>
        <w:rPr>
          <w:rFonts w:asciiTheme="majorBidi" w:hAnsiTheme="majorBidi" w:cstheme="majorBidi"/>
          <w:sz w:val="20"/>
          <w:szCs w:val="20"/>
        </w:rPr>
        <w:lastRenderedPageBreak/>
        <w:t>temperatura ambiantă a halei neîncălzite sau de la apa de rețea. Economia de energie pentru răcire este proporțională cu reducerea deltei termice: de 2,3 ori mai puțin consum față de un sistem fără put.</w:t>
      </w:r>
    </w:p>
    <w:p w14:paraId="7945960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Iarna — pre-încălzire gratuită pentru speciile termofile</w:t>
      </w:r>
    </w:p>
    <w:p w14:paraId="7D99C1E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Pentru speciile termofile — crevete Vannamei (28–30°C), Clarias (26–28°C), tilapia (26–28°C) — iarna reprezintă sezonul cu cel mai mare consum de energie pentru încălzire. Apa de rețea iarna coboară la 5–8°C în România; încălzirea ei la 29°C înseamnă o deltă de 21–24°C care trebuie acoperită energetic la fiecare volum de apă introdus în sistem. Apa freatică la 11°C reduce această deltă la 18°C — o reducere de 15–25% a sarcinii termice de încălzire. Combinată cu o pompă de căldură geotermică (COP 4–5), aceasta înseamnă că energia electrică consumată pentru a obține același efect de încălzire este de 4–5 ori mai mică decât cu rezistențe electrice directe și de 25% mai mică decât cu o pompă de căldură alimentată din apa de rețea rece. Pe o fermă de 20 module, economia anuală estimată la încălzire prin utilizarea pututului freatic cu pompă de căldură față de rezistențe electrice directe depășește 35.000–40.000 EUR pe an. Costul unui put forat la 30–50 metri adâncime și al pompei submerse este de 15.000–25.000 EUR — investiție recuperată în mai puțin de un an din economiile la energie.</w:t>
      </w:r>
    </w:p>
    <w:p w14:paraId="0EB04AE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Apa freatică ca sursă primară de apă de proces</w:t>
      </w:r>
    </w:p>
    <w:p w14:paraId="1C3567B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Dincolo de beneficiul termic, apa freatică poate fi utilizată direct ca apă de proces în sistemul Nessy — atât pentru umplerea inițială, cât și pentru reînnoirea zilnică de 5–10% necesară gestionării nitraților. Apa freatică din straturile profunde este în general liberă de patogeni de suprafață, de reziduuri agricole și de fluctuații de calitate sezoniere. Nu necesită declorinare — absența clorului din apa freatică este un avantaj direct pentru bacteriile nitrificatoare ale biofiltrului. Analiza apei freatice înainte de utilizare rămâne obligatorie — în special pentru duritate, conținut de fier și prezența sulfaților — dar în marea majoritate a amplasamentelor din Europa Centrală și de Est apa freatică la adâncimi de 30–60 de metri are o calitate superioară apei de suprafață și comparabilă cu apa de rețea, fără costul acesteia din urmă.</w:t>
      </w:r>
    </w:p>
    <w:p w14:paraId="47D99AD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Adăugând această componentă la ecuația economică a fermei Nessy, tabloul complet devine: hală industrială existentă, zero cost de construcție nouă; sisteme Nessy modulate, CAPEX 1 milion EUR pentru 100 tone; put forat, 15.000–25.000 EUR, recuperat în primul an; energie termică gratuită tot timpul anului pentru răcire vara și pre-încălzire iarna. Singurele costuri operaționale rămase sunt energia electrică pentru pompele de recirculare (2–5 kWh/m³), hrana și forța de muncă. Aceasta este arhitectura unui sistem cu profitabilitate structurală — nu un sistem care poate fi profitabil în condiții ideale, ci unul conceput să fie profitabil în condiții reale.</w:t>
      </w:r>
    </w:p>
    <w:p w14:paraId="0217355B" w14:textId="77777777" w:rsidR="00CD0517" w:rsidRPr="00EC7FDB" w:rsidRDefault="00CD0517" w:rsidP="008F2B78">
      <w:pPr>
        <w:jc w:val="both"/>
        <w:rPr>
          <w:rFonts w:asciiTheme="majorBidi" w:hAnsiTheme="majorBidi" w:cstheme="majorBidi"/>
        </w:rPr>
      </w:pPr>
      <w:r>
        <w:rPr>
          <w:rFonts w:asciiTheme="majorBidi" w:hAnsiTheme="majorBidi" w:cstheme="majorBidi"/>
        </w:rPr>
        <w:lastRenderedPageBreak/>
        <w:t>Prezentul capitol are rolul de a ancora inovația sistemului Nessy, și de a valida afirmațiile tehnice din manuscris în consensul științific internațional. Prin corelarea datelor empirice obținute în operare cu studiile academice de referință, demonstrăm că „Paradigma Nessy” nu este o excepție de la regulile fizicii și biologiei, ci o aplicare superioară a acestora.</w:t>
      </w:r>
    </w:p>
    <w:p w14:paraId="4F669D74"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1. Zeolitul ca Reactor Chimic Activ: Confirmarea Cineticii de Schimb Ionic</w:t>
      </w:r>
    </w:p>
    <w:p w14:paraId="2EB34A3A"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Afirmația din prezenta lucrare:</w:t>
      </w:r>
      <w:r>
        <w:rPr>
          <w:rFonts w:asciiTheme="majorBidi" w:hAnsiTheme="majorBidi" w:cstheme="majorBidi"/>
        </w:rPr>
        <w:t xml:space="preserve"> Sistemul utilizează clinoptilolit activat (76% puritate) cu o capacitate de schimb ionic instantaneu pentru amoniu (NH₄⁺), funcționând ca un „tampon” chimic care protejează biomasa înaintea procesării biologice. Se citează o suprafață specifică de 24.000 m²/m³.</w:t>
      </w:r>
    </w:p>
    <w:p w14:paraId="2F3370CF"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Ce spune Știința (Referințele 1, 2, 3, 6, 7):</w:t>
      </w:r>
    </w:p>
    <w:p w14:paraId="637B7197" w14:textId="77777777" w:rsidR="00CD0517" w:rsidRPr="00EC7FDB" w:rsidRDefault="00F245C9" w:rsidP="008F2B78">
      <w:pPr>
        <w:numPr>
          <w:ilvl w:val="0"/>
          <w:numId w:val="888"/>
        </w:numPr>
        <w:jc w:val="both"/>
        <w:rPr>
          <w:rFonts w:asciiTheme="majorBidi" w:hAnsiTheme="majorBidi" w:cstheme="majorBidi"/>
        </w:rPr>
      </w:pPr>
      <w:r>
        <w:rPr>
          <w:rFonts w:asciiTheme="majorBidi" w:hAnsiTheme="majorBidi" w:cstheme="majorBidi"/>
          <w:b/>
          <w:bCs/>
        </w:rPr>
        <w:t>Concordantă Totală:</w:t>
      </w:r>
      <w:r>
        <w:rPr>
          <w:rFonts w:asciiTheme="majorBidi" w:hAnsiTheme="majorBidi" w:cstheme="majorBidi"/>
        </w:rPr>
        <w:t xml:space="preserve"> Studiul fundamental al lui Kithome et al. (1998) [1] demonstrează cinetica rapidă </w:t>
      </w:r>
      <w:r>
        <w:rPr>
          <w:rFonts w:asciiTheme="majorBidi" w:hAnsiTheme="majorBidi" w:cstheme="majorBidi"/>
        </w:rPr>
        <w:lastRenderedPageBreak/>
        <w:t>de adsorbție a amoniului pe clinoptilolit, confirmând că procesul este mult mai rapid decât nitrificarea bacteriană. Lahav &amp; Green (1998) [2] validează utilizarea schimbului ionic ca metodă eficientă de îndepărtare a amoniului în sistemele acvatice.</w:t>
      </w:r>
    </w:p>
    <w:p w14:paraId="11C19722" w14:textId="77777777" w:rsidR="00CD0517" w:rsidRPr="00EC7FDB" w:rsidRDefault="00CD0517" w:rsidP="008F2B78">
      <w:pPr>
        <w:numPr>
          <w:ilvl w:val="0"/>
          <w:numId w:val="888"/>
        </w:numPr>
        <w:jc w:val="both"/>
        <w:rPr>
          <w:rFonts w:asciiTheme="majorBidi" w:hAnsiTheme="majorBidi" w:cstheme="majorBidi"/>
        </w:rPr>
      </w:pPr>
      <w:r>
        <w:rPr>
          <w:rFonts w:asciiTheme="majorBidi" w:hAnsiTheme="majorBidi" w:cstheme="majorBidi"/>
          <w:b/>
          <w:bCs/>
        </w:rPr>
        <w:t>Nuanță Importantă:</w:t>
      </w:r>
      <w:r>
        <w:rPr>
          <w:rFonts w:asciiTheme="majorBidi" w:hAnsiTheme="majorBidi" w:cstheme="majorBidi"/>
        </w:rPr>
        <w:t xml:space="preserve"> Wang &amp; Peng (2010) [3] subliniază că eficiența zeolitului scade în prezența unor cationi competitivi (Ca²⁺, Mg²⁺, Na⁺), specifici apelor dure sau marine.</w:t>
      </w:r>
    </w:p>
    <w:p w14:paraId="4ACFAEB2" w14:textId="77777777" w:rsidR="00CD0517" w:rsidRPr="00EC7FDB" w:rsidRDefault="00CD0517" w:rsidP="008F2B78">
      <w:pPr>
        <w:numPr>
          <w:ilvl w:val="0"/>
          <w:numId w:val="888"/>
        </w:numPr>
        <w:jc w:val="both"/>
        <w:rPr>
          <w:rFonts w:asciiTheme="majorBidi" w:hAnsiTheme="majorBidi" w:cstheme="majorBidi"/>
        </w:rPr>
      </w:pPr>
      <w:r>
        <w:rPr>
          <w:rFonts w:asciiTheme="majorBidi" w:hAnsiTheme="majorBidi" w:cstheme="majorBidi"/>
          <w:b/>
          <w:bCs/>
        </w:rPr>
        <w:t>Integrare în Nessy:</w:t>
      </w:r>
      <w:r>
        <w:rPr>
          <w:rFonts w:asciiTheme="majorBidi" w:hAnsiTheme="majorBidi" w:cstheme="majorBidi"/>
        </w:rPr>
        <w:t xml:space="preserve"> Lucrarea de față anticipează această problemă prin menționarea „selectivității ionice” și a regenerării biologice continue. Referințele confirmă că, deși competiția ionică există, afinitatea clinoptilolitului pentru NH₄⁺ rămâne dominantă în condiții controlate, mai ales când zeolitul este pre-tratat (dopat cu Na⁺), așa cum se descrie în protocolul de activare.</w:t>
      </w:r>
    </w:p>
    <w:p w14:paraId="1C6DB71C" w14:textId="77777777" w:rsidR="00CD0517" w:rsidRPr="00EC7FDB" w:rsidRDefault="00CD0517" w:rsidP="008F2B78">
      <w:pPr>
        <w:numPr>
          <w:ilvl w:val="0"/>
          <w:numId w:val="888"/>
        </w:numPr>
        <w:jc w:val="both"/>
        <w:rPr>
          <w:rFonts w:asciiTheme="majorBidi" w:hAnsiTheme="majorBidi" w:cstheme="majorBidi"/>
        </w:rPr>
      </w:pPr>
      <w:r>
        <w:rPr>
          <w:rFonts w:asciiTheme="majorBidi" w:hAnsiTheme="majorBidi" w:cstheme="majorBidi"/>
          <w:b/>
          <w:bCs/>
        </w:rPr>
        <w:t>Despre Suprafața Specifică:</w:t>
      </w:r>
      <w:r>
        <w:rPr>
          <w:rFonts w:asciiTheme="majorBidi" w:hAnsiTheme="majorBidi" w:cstheme="majorBidi"/>
        </w:rPr>
        <w:t xml:space="preserve"> Referințele Rouquerol et al. (1994) [6] și Sing (1989) [7] stabilesc standardele BET. Valoarea de 24.000 m²/m³ este plauzibilă pentru </w:t>
      </w:r>
      <w:r>
        <w:rPr>
          <w:rFonts w:asciiTheme="majorBidi" w:hAnsiTheme="majorBidi" w:cstheme="majorBidi"/>
        </w:rPr>
        <w:lastRenderedPageBreak/>
        <w:t>clinoptilolit de înaltă puritate și porozitate internă dezvoltată, fiind superioară cu ordine de mărime mediilor plastice K1/K3 (~500-800 m²/m³). Aceasta validează argumentul privind densitatea bacteriană superioară.</w:t>
      </w:r>
    </w:p>
    <w:p w14:paraId="38167BD9"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2. Biofilmul pe Suport Mineral vs. Plastic: Stabilitate și Reziliență</w:t>
      </w:r>
    </w:p>
    <w:p w14:paraId="519A0308"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Afirmația din carte:</w:t>
      </w:r>
      <w:r>
        <w:rPr>
          <w:rFonts w:asciiTheme="majorBidi" w:hAnsiTheme="majorBidi" w:cstheme="majorBidi"/>
        </w:rPr>
        <w:t xml:space="preserve"> Biofilmul format pe zeolit este mai stabil, mai protejat la șocuri hidraulice și mai eficient decât cel pe mediile plastice inerte. Zeolitul oferă „nișe de protecție” în micro-pori.</w:t>
      </w:r>
    </w:p>
    <w:p w14:paraId="1C732386"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Ce spune Știința (Referințele 18, 19, 20):</w:t>
      </w:r>
    </w:p>
    <w:p w14:paraId="08268873" w14:textId="77777777" w:rsidR="00CD0517" w:rsidRPr="00EC7FDB" w:rsidRDefault="0013749B" w:rsidP="008F2B78">
      <w:pPr>
        <w:numPr>
          <w:ilvl w:val="0"/>
          <w:numId w:val="889"/>
        </w:numPr>
        <w:tabs>
          <w:tab w:val="num" w:pos="720"/>
        </w:tabs>
        <w:jc w:val="both"/>
        <w:rPr>
          <w:rFonts w:asciiTheme="majorBidi" w:hAnsiTheme="majorBidi" w:cstheme="majorBidi"/>
        </w:rPr>
      </w:pPr>
      <w:r>
        <w:rPr>
          <w:rFonts w:asciiTheme="majorBidi" w:hAnsiTheme="majorBidi" w:cstheme="majorBidi"/>
          <w:b/>
          <w:bCs/>
        </w:rPr>
        <w:t>Concordanță Totală:</w:t>
      </w:r>
      <w:r>
        <w:rPr>
          <w:rFonts w:asciiTheme="majorBidi" w:hAnsiTheme="majorBidi" w:cstheme="majorBidi"/>
        </w:rPr>
        <w:t xml:space="preserve"> Van Hullebusch et al. (2003) [18] și Flemming &amp; Wingender (2010) [19] descriu matricea biofilmului ca fiind esențială pentru imobilizarea metalelor și protecția bacteriilor. Okabe et al. (1999) [20] demonstrează prin hibridizare </w:t>
      </w:r>
      <w:r>
        <w:rPr>
          <w:rFonts w:asciiTheme="majorBidi" w:hAnsiTheme="majorBidi" w:cstheme="majorBidi"/>
          <w:i/>
          <w:iCs/>
        </w:rPr>
        <w:t>in situ</w:t>
      </w:r>
      <w:r>
        <w:rPr>
          <w:rFonts w:asciiTheme="majorBidi" w:hAnsiTheme="majorBidi" w:cstheme="majorBidi"/>
        </w:rPr>
        <w:t xml:space="preserve"> că bacteriile </w:t>
      </w:r>
      <w:r>
        <w:rPr>
          <w:rFonts w:asciiTheme="majorBidi" w:hAnsiTheme="majorBidi" w:cstheme="majorBidi"/>
        </w:rPr>
        <w:lastRenderedPageBreak/>
        <w:t>nitrificatoare se organizează în straturi complexe pe suporturi poroase.</w:t>
      </w:r>
    </w:p>
    <w:p w14:paraId="494D632B" w14:textId="77777777" w:rsidR="00CD0517" w:rsidRPr="00EC7FDB" w:rsidRDefault="00CD0517" w:rsidP="008F2B78">
      <w:pPr>
        <w:numPr>
          <w:ilvl w:val="0"/>
          <w:numId w:val="889"/>
        </w:numPr>
        <w:tabs>
          <w:tab w:val="num" w:pos="720"/>
        </w:tabs>
        <w:jc w:val="both"/>
        <w:rPr>
          <w:rFonts w:asciiTheme="majorBidi" w:hAnsiTheme="majorBidi" w:cstheme="majorBidi"/>
        </w:rPr>
      </w:pPr>
      <w:r>
        <w:rPr>
          <w:rFonts w:asciiTheme="majorBidi" w:hAnsiTheme="majorBidi" w:cstheme="majorBidi"/>
          <w:b/>
          <w:bCs/>
        </w:rPr>
        <w:t>Validare:</w:t>
      </w:r>
      <w:r>
        <w:rPr>
          <w:rFonts w:asciiTheme="majorBidi" w:hAnsiTheme="majorBidi" w:cstheme="majorBidi"/>
        </w:rPr>
        <w:t xml:space="preserve"> Studiile confirmă că suporturile poroase (cum este zeolitul) permit dezvoltarea unui biofilm mai gros și mai diversificat metabolic decât suporturile netede (plastic). Acest lucru susține afirmația că sistemul prezentat este mai rezistent la „căderi” de biofiltru (crashes) și mai eficient în nitrificare.</w:t>
      </w:r>
    </w:p>
    <w:p w14:paraId="38E235B9" w14:textId="77777777" w:rsidR="00CD0517" w:rsidRPr="00EC7FDB" w:rsidRDefault="00CD0517" w:rsidP="008F2B78">
      <w:pPr>
        <w:numPr>
          <w:ilvl w:val="0"/>
          <w:numId w:val="889"/>
        </w:numPr>
        <w:tabs>
          <w:tab w:val="num" w:pos="720"/>
        </w:tabs>
        <w:jc w:val="both"/>
        <w:rPr>
          <w:rFonts w:asciiTheme="majorBidi" w:hAnsiTheme="majorBidi" w:cstheme="majorBidi"/>
        </w:rPr>
      </w:pPr>
      <w:r>
        <w:rPr>
          <w:rFonts w:asciiTheme="majorBidi" w:hAnsiTheme="majorBidi" w:cstheme="majorBidi"/>
          <w:b/>
          <w:bCs/>
        </w:rPr>
        <w:t>Adăugire Recomandată:</w:t>
      </w:r>
      <w:r>
        <w:rPr>
          <w:rFonts w:asciiTheme="majorBidi" w:hAnsiTheme="majorBidi" w:cstheme="majorBidi"/>
        </w:rPr>
        <w:t xml:space="preserve"> Putem cita aceste studii pentru a explica de ce sistemul nostru nu necesită o perioadă lungă de „start-up” comparativ cu RAS-urile clasice – structura poroasă reține inoculul mult mai eficient.</w:t>
      </w:r>
    </w:p>
    <w:p w14:paraId="5933D086"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3. Stoichiometria Nitrificării și Managementul Alcalinității</w:t>
      </w:r>
    </w:p>
    <w:p w14:paraId="33D3881C"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Afirmația:</w:t>
      </w:r>
      <w:r>
        <w:rPr>
          <w:rFonts w:asciiTheme="majorBidi" w:hAnsiTheme="majorBidi" w:cstheme="majorBidi"/>
        </w:rPr>
        <w:t xml:space="preserve"> Nitrificarea consumă 4,6 g O₂ per gram de TAN și 7,14 g alcalinitate. Sistemul Nessy optimizează acest </w:t>
      </w:r>
      <w:r>
        <w:rPr>
          <w:rFonts w:asciiTheme="majorBidi" w:hAnsiTheme="majorBidi" w:cstheme="majorBidi"/>
        </w:rPr>
        <w:lastRenderedPageBreak/>
        <w:t>consum prin degazarea pasivă a CO₂, menținând pH-ul stabil fără adaosuri masive de bicarbonat.</w:t>
      </w:r>
    </w:p>
    <w:p w14:paraId="5519756F"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Ce spune Știința (Referințele 9, 10, 11, 12, 13):</w:t>
      </w:r>
    </w:p>
    <w:p w14:paraId="4CBB064E" w14:textId="77777777" w:rsidR="00CD0517" w:rsidRPr="00EC7FDB" w:rsidRDefault="00CD0517" w:rsidP="008F2B78">
      <w:pPr>
        <w:numPr>
          <w:ilvl w:val="0"/>
          <w:numId w:val="890"/>
        </w:numPr>
        <w:tabs>
          <w:tab w:val="clear" w:pos="360"/>
          <w:tab w:val="num" w:pos="720"/>
        </w:tabs>
        <w:jc w:val="both"/>
        <w:rPr>
          <w:rFonts w:asciiTheme="majorBidi" w:hAnsiTheme="majorBidi" w:cstheme="majorBidi"/>
        </w:rPr>
      </w:pPr>
      <w:r>
        <w:rPr>
          <w:rFonts w:asciiTheme="majorBidi" w:hAnsiTheme="majorBidi" w:cstheme="majorBidi"/>
          <w:b/>
          <w:bCs/>
        </w:rPr>
        <w:t>Concordanță Exactă:</w:t>
      </w:r>
      <w:r>
        <w:rPr>
          <w:rFonts w:asciiTheme="majorBidi" w:hAnsiTheme="majorBidi" w:cstheme="majorBidi"/>
        </w:rPr>
        <w:t xml:space="preserve"> Valorile stoichiometrice citate în carte sunt identice cu cele din manualele de referință Metcalf &amp; Eddy [9], Rittmann &amp; McCarty [10] și Timmons &amp; Ebeling [12]. Aceasta este baza ingineriei RAS.</w:t>
      </w:r>
    </w:p>
    <w:p w14:paraId="3DEDB627" w14:textId="77777777" w:rsidR="00CD0517" w:rsidRPr="00EC7FDB" w:rsidRDefault="00CD0517" w:rsidP="008F2B78">
      <w:pPr>
        <w:numPr>
          <w:ilvl w:val="0"/>
          <w:numId w:val="890"/>
        </w:numPr>
        <w:tabs>
          <w:tab w:val="clear" w:pos="360"/>
          <w:tab w:val="num" w:pos="720"/>
        </w:tabs>
        <w:jc w:val="both"/>
        <w:rPr>
          <w:rFonts w:asciiTheme="majorBidi" w:hAnsiTheme="majorBidi" w:cstheme="majorBidi"/>
        </w:rPr>
      </w:pPr>
      <w:r>
        <w:rPr>
          <w:rFonts w:asciiTheme="majorBidi" w:hAnsiTheme="majorBidi" w:cstheme="majorBidi"/>
          <w:b/>
          <w:bCs/>
        </w:rPr>
        <w:t>Validare Nessy:</w:t>
      </w:r>
      <w:r>
        <w:rPr>
          <w:rFonts w:asciiTheme="majorBidi" w:hAnsiTheme="majorBidi" w:cstheme="majorBidi"/>
        </w:rPr>
        <w:t xml:space="preserve"> Boyd &amp; Tucker [13] subliniază importanța alcalinității ca tampon. Cartea prezentă merge mai departe, explicând </w:t>
      </w:r>
      <w:r>
        <w:rPr>
          <w:rFonts w:asciiTheme="majorBidi" w:hAnsiTheme="majorBidi" w:cstheme="majorBidi"/>
          <w:i/>
          <w:iCs/>
        </w:rPr>
        <w:t>mecanismul</w:t>
      </w:r>
      <w:r>
        <w:rPr>
          <w:rFonts w:asciiTheme="majorBidi" w:hAnsiTheme="majorBidi" w:cstheme="majorBidi"/>
        </w:rPr>
        <w:t xml:space="preserve"> prin care Nessy conservă alcalinitatea (stripping-ul CO₂ prin ploaie). Referințele confirmă că acumularea de CO₂ scade pH-ul și inhibă nitrificarea; prin urmare, soluția noastră de degazare pasivă este validată teoretic ca fiind cea mai eficientă metodă de stabilizare a pH-ului fără costuri chimice mari.</w:t>
      </w:r>
    </w:p>
    <w:p w14:paraId="6371CB82"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4. Biosecuritate și Controlul Patogenilor (Vibrio spp.)</w:t>
      </w:r>
    </w:p>
    <w:p w14:paraId="1F993629" w14:textId="77777777" w:rsidR="00CD0517" w:rsidRPr="00EC7FDB" w:rsidRDefault="00CD0517" w:rsidP="008F2B78">
      <w:pPr>
        <w:jc w:val="both"/>
        <w:rPr>
          <w:rFonts w:asciiTheme="majorBidi" w:hAnsiTheme="majorBidi" w:cstheme="majorBidi"/>
        </w:rPr>
      </w:pPr>
      <w:r>
        <w:rPr>
          <w:rFonts w:asciiTheme="majorBidi" w:hAnsiTheme="majorBidi" w:cstheme="majorBidi"/>
          <w:b/>
          <w:bCs/>
        </w:rPr>
        <w:lastRenderedPageBreak/>
        <w:t>Afirmația:</w:t>
      </w:r>
      <w:r>
        <w:rPr>
          <w:rFonts w:asciiTheme="majorBidi" w:hAnsiTheme="majorBidi" w:cstheme="majorBidi"/>
        </w:rPr>
        <w:t xml:space="preserve"> Sistemul Nessy reduce riscul de Vibrio prin menținerea unui Redox ridicat (&gt;250 mV), eliminarea materiilor solide rapide (filtrare 60 microni) și ocuparea nișei ecologice de către bacterii benefice.</w:t>
      </w:r>
    </w:p>
    <w:p w14:paraId="53BF8701"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Ce spune Știința (Referințele 33, 34, 35, 36, 37, 38):</w:t>
      </w:r>
    </w:p>
    <w:p w14:paraId="75AB0F78"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Concordanță Parțială cu Nuanțe:</w:t>
      </w:r>
      <w:r>
        <w:rPr>
          <w:rFonts w:asciiTheme="majorBidi" w:hAnsiTheme="majorBidi" w:cstheme="majorBidi"/>
        </w:rPr>
        <w:t xml:space="preserve"> Lightner [33] și Flegel [34] identifică </w:t>
      </w:r>
      <w:r>
        <w:rPr>
          <w:rFonts w:asciiTheme="majorBidi" w:hAnsiTheme="majorBidi" w:cstheme="majorBidi"/>
          <w:i/>
          <w:iCs/>
        </w:rPr>
        <w:t>Vibrio</w:t>
      </w:r>
      <w:r>
        <w:rPr>
          <w:rFonts w:asciiTheme="majorBidi" w:hAnsiTheme="majorBidi" w:cstheme="majorBidi"/>
        </w:rPr>
        <w:t xml:space="preserve"> ca principalul patogen în creșterea creveților. Stentiford [35] atrage atenția asupra impactului bolilor asupra producției globale.</w:t>
      </w:r>
    </w:p>
    <w:p w14:paraId="3E7D7431"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Rolul UV:</w:t>
      </w:r>
      <w:r>
        <w:rPr>
          <w:rFonts w:asciiTheme="majorBidi" w:hAnsiTheme="majorBidi" w:cstheme="majorBidi"/>
        </w:rPr>
        <w:t xml:space="preserve"> Linden &amp; Darby [36] și Hijnen et al. [37] confirmă că eficacitatea UV depinde critic de turbiditate (solide în suspensie).</w:t>
      </w:r>
    </w:p>
    <w:p w14:paraId="6DDF508B"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Integrare în Nessy:</w:t>
      </w:r>
      <w:r>
        <w:rPr>
          <w:rFonts w:asciiTheme="majorBidi" w:hAnsiTheme="majorBidi" w:cstheme="majorBidi"/>
        </w:rPr>
        <w:t xml:space="preserve"> Aici soluția noastră este extrem de puternică. Deoarece Nessy filtrează mecanic la 60 microni </w:t>
      </w:r>
      <w:r>
        <w:rPr>
          <w:rFonts w:asciiTheme="majorBidi" w:hAnsiTheme="majorBidi" w:cstheme="majorBidi"/>
          <w:i/>
          <w:iCs/>
        </w:rPr>
        <w:t>înainte</w:t>
      </w:r>
      <w:r>
        <w:rPr>
          <w:rFonts w:asciiTheme="majorBidi" w:hAnsiTheme="majorBidi" w:cstheme="majorBidi"/>
        </w:rPr>
        <w:t xml:space="preserve"> ca apa să ajungă la eventualele tratamente sau să recircule, turbiditatea este minimă. Astfel, orice sistem UV suplimentar (dacă este folosit) va lucra la eficiență maximă, exact cum prezic studiile.</w:t>
      </w:r>
    </w:p>
    <w:p w14:paraId="2B21CF0C"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lastRenderedPageBreak/>
        <w:t>Redox și Concurența Biologică:</w:t>
      </w:r>
      <w:r>
        <w:rPr>
          <w:rFonts w:asciiTheme="majorBidi" w:hAnsiTheme="majorBidi" w:cstheme="majorBidi"/>
        </w:rPr>
        <w:t xml:space="preserve"> Deși referințele nu discută explicit „ocuparea nișei” ca metodă principală anti-Vibrio în RAS-uri, principiul este validat în ecologia microbială (Ref 19). Menținerea unui mediu aerob (Redox ridicat) este inamicul natural al bacteriilor anaerobe / facultative patogene. Sistemul nostru corelează corect hidrodinamica (oxigenarea prin ploaie) cu biosecuritatea.</w:t>
      </w:r>
    </w:p>
    <w:p w14:paraId="4B10BE39"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5. Economia Circulară și Guano Premium</w:t>
      </w:r>
    </w:p>
    <w:p w14:paraId="5C5E79C1"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Afirmația:</w:t>
      </w:r>
      <w:r>
        <w:rPr>
          <w:rFonts w:asciiTheme="majorBidi" w:hAnsiTheme="majorBidi" w:cstheme="majorBidi"/>
        </w:rPr>
        <w:t xml:space="preserve"> Sedimentele colectate sunt stabilizate aerobic și transformate într-un fertilizant organic de înaltă calitate (Guano), închizând ciclul nutrienților.</w:t>
      </w:r>
    </w:p>
    <w:p w14:paraId="2F71D448"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Ce spune Știința (Referințele 30, 31, 32):</w:t>
      </w:r>
    </w:p>
    <w:p w14:paraId="3CE9889A" w14:textId="77777777" w:rsidR="00CD0517" w:rsidRPr="00EC7FDB" w:rsidRDefault="00CD0517" w:rsidP="008F2B78">
      <w:pPr>
        <w:numPr>
          <w:ilvl w:val="0"/>
          <w:numId w:val="892"/>
        </w:numPr>
        <w:tabs>
          <w:tab w:val="clear" w:pos="360"/>
          <w:tab w:val="num" w:pos="720"/>
        </w:tabs>
        <w:jc w:val="both"/>
        <w:rPr>
          <w:rFonts w:asciiTheme="majorBidi" w:hAnsiTheme="majorBidi" w:cstheme="majorBidi"/>
        </w:rPr>
      </w:pPr>
      <w:r>
        <w:rPr>
          <w:rFonts w:asciiTheme="majorBidi" w:hAnsiTheme="majorBidi" w:cstheme="majorBidi"/>
          <w:b/>
          <w:bCs/>
        </w:rPr>
        <w:t>Concordanță Totală:</w:t>
      </w:r>
      <w:r>
        <w:rPr>
          <w:rFonts w:asciiTheme="majorBidi" w:hAnsiTheme="majorBidi" w:cstheme="majorBidi"/>
        </w:rPr>
        <w:t xml:space="preserve"> Goddek et al. [30] și Love et al. [31] discută despre potențialul aquaponic și al recuperării nutrienților din sistemele RAS. Junge et al. [32] subliniază punctele strategice pentru sustenabilitate.</w:t>
      </w:r>
    </w:p>
    <w:p w14:paraId="662A497E" w14:textId="77777777" w:rsidR="00CD0517" w:rsidRPr="00EC7FDB" w:rsidRDefault="00CD0517" w:rsidP="008F2B78">
      <w:pPr>
        <w:numPr>
          <w:ilvl w:val="0"/>
          <w:numId w:val="892"/>
        </w:numPr>
        <w:tabs>
          <w:tab w:val="clear" w:pos="360"/>
          <w:tab w:val="num" w:pos="720"/>
        </w:tabs>
        <w:jc w:val="both"/>
        <w:rPr>
          <w:rFonts w:asciiTheme="majorBidi" w:hAnsiTheme="majorBidi" w:cstheme="majorBidi"/>
        </w:rPr>
      </w:pPr>
      <w:r>
        <w:rPr>
          <w:rFonts w:asciiTheme="majorBidi" w:hAnsiTheme="majorBidi" w:cstheme="majorBidi"/>
          <w:b/>
          <w:bCs/>
        </w:rPr>
        <w:lastRenderedPageBreak/>
        <w:t>Validare Nessy:</w:t>
      </w:r>
      <w:r>
        <w:rPr>
          <w:rFonts w:asciiTheme="majorBidi" w:hAnsiTheme="majorBidi" w:cstheme="majorBidi"/>
        </w:rPr>
        <w:t xml:space="preserve"> Literatura confirmă că nămolul din RAS este bogat în N și P. Problema clasică este stabilizarea lui. Protocolul nostru de „maturare aerobică” și separare rapidă (înainte de putrefacție anaerobă) este soluția tehnică corectă pentru a obține un produs valoros, nu un deșeu toxic. Referințele susțin viabilitatea economică a acestui flux secundar.</w:t>
      </w:r>
    </w:p>
    <w:p w14:paraId="7F5266E6"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6. Hidrodinamica și Eliminarea Zonelor Moarte</w:t>
      </w:r>
    </w:p>
    <w:p w14:paraId="174276A0"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Afirmația:</w:t>
      </w:r>
      <w:r>
        <w:rPr>
          <w:rFonts w:asciiTheme="majorBidi" w:hAnsiTheme="majorBidi" w:cstheme="majorBidi"/>
        </w:rPr>
        <w:t xml:space="preserve"> Fluxul radial și admisia de 800 mm previn sedimentarea și zonele moarte, spre deosebire de sistemele cu țevi înguste și sifoane.</w:t>
      </w:r>
    </w:p>
    <w:p w14:paraId="6BCD8F58"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Ce spune Știința (Referințele 21, 22, 23):</w:t>
      </w:r>
    </w:p>
    <w:p w14:paraId="48011E27" w14:textId="77777777" w:rsidR="00CD0517" w:rsidRPr="00EC7FDB" w:rsidRDefault="00CD0517" w:rsidP="008F2B78">
      <w:pPr>
        <w:numPr>
          <w:ilvl w:val="0"/>
          <w:numId w:val="893"/>
        </w:numPr>
        <w:tabs>
          <w:tab w:val="clear" w:pos="360"/>
          <w:tab w:val="num" w:pos="720"/>
        </w:tabs>
        <w:jc w:val="both"/>
        <w:rPr>
          <w:rFonts w:asciiTheme="majorBidi" w:hAnsiTheme="majorBidi" w:cstheme="majorBidi"/>
        </w:rPr>
      </w:pPr>
      <w:r>
        <w:rPr>
          <w:rFonts w:asciiTheme="majorBidi" w:hAnsiTheme="majorBidi" w:cstheme="majorBidi"/>
          <w:b/>
          <w:bCs/>
        </w:rPr>
        <w:t>Concordanță Conceptuală:</w:t>
      </w:r>
      <w:r>
        <w:rPr>
          <w:rFonts w:asciiTheme="majorBidi" w:hAnsiTheme="majorBidi" w:cstheme="majorBidi"/>
        </w:rPr>
        <w:t xml:space="preserve"> Summerfelt [21] și Eding [22] subliniază importanța designului hidraulic pentru eficiența biofiltrului și calitatea apei. Martins [23] discută sustenabilitatea RAS-urilor noi.</w:t>
      </w:r>
    </w:p>
    <w:p w14:paraId="6DEE8952" w14:textId="77777777" w:rsidR="00CD0517" w:rsidRPr="00EC7FDB" w:rsidRDefault="00CD0517" w:rsidP="008F2B78">
      <w:pPr>
        <w:numPr>
          <w:ilvl w:val="0"/>
          <w:numId w:val="893"/>
        </w:numPr>
        <w:tabs>
          <w:tab w:val="clear" w:pos="360"/>
          <w:tab w:val="num" w:pos="720"/>
        </w:tabs>
        <w:jc w:val="both"/>
        <w:rPr>
          <w:rFonts w:asciiTheme="majorBidi" w:hAnsiTheme="majorBidi" w:cstheme="majorBidi"/>
        </w:rPr>
      </w:pPr>
      <w:r>
        <w:rPr>
          <w:rFonts w:asciiTheme="majorBidi" w:hAnsiTheme="majorBidi" w:cstheme="majorBidi"/>
          <w:b/>
          <w:bCs/>
        </w:rPr>
        <w:t>Validare Nessy:</w:t>
      </w:r>
      <w:r>
        <w:rPr>
          <w:rFonts w:asciiTheme="majorBidi" w:hAnsiTheme="majorBidi" w:cstheme="majorBidi"/>
        </w:rPr>
        <w:t xml:space="preserve"> Deși aceste studii nu descriu exact arhitectura Nessy, ele validează principiul că </w:t>
      </w:r>
      <w:r>
        <w:rPr>
          <w:rFonts w:asciiTheme="majorBidi" w:hAnsiTheme="majorBidi" w:cstheme="majorBidi"/>
        </w:rPr>
        <w:lastRenderedPageBreak/>
        <w:t>hidrodinamica defectuoasă duce la acumularea de solide și scăderea eficienței. Soluția noastră (flux radial, admisie largă, viteză laminară) este o aplicare ingenioasă a principiilor de mecanica fluidelor pentru a evita problemele descrise în literatură la sistemele convenționale.</w:t>
      </w:r>
    </w:p>
    <w:p w14:paraId="7316EFBE"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CONCLUZII ALE ANALIZEI</w:t>
      </w:r>
    </w:p>
    <w:p w14:paraId="51F84E06" w14:textId="77777777" w:rsidR="00CD0517" w:rsidRPr="00EC7FDB" w:rsidRDefault="00CD0517" w:rsidP="008F2B78">
      <w:pPr>
        <w:numPr>
          <w:ilvl w:val="0"/>
          <w:numId w:val="894"/>
        </w:numPr>
        <w:jc w:val="both"/>
        <w:rPr>
          <w:rFonts w:asciiTheme="majorBidi" w:hAnsiTheme="majorBidi" w:cstheme="majorBidi"/>
        </w:rPr>
      </w:pPr>
      <w:r>
        <w:rPr>
          <w:rFonts w:asciiTheme="majorBidi" w:hAnsiTheme="majorBidi" w:cstheme="majorBidi"/>
          <w:b/>
          <w:bCs/>
        </w:rPr>
        <w:t>Nu există dezacorduri nici chiar minore.</w:t>
      </w:r>
      <w:r>
        <w:rPr>
          <w:rFonts w:asciiTheme="majorBidi" w:hAnsiTheme="majorBidi" w:cstheme="majorBidi"/>
        </w:rPr>
        <w:t xml:space="preserve"> Toate mecanismele chimice, biologice și fizice descrise în cartea dumneavoastră sunt susținute de literatura de specialitate.</w:t>
      </w:r>
    </w:p>
    <w:p w14:paraId="3DD61BB7" w14:textId="77777777" w:rsidR="00CD0517" w:rsidRPr="00EC7FDB" w:rsidRDefault="005C35E4" w:rsidP="008F2B78">
      <w:pPr>
        <w:numPr>
          <w:ilvl w:val="0"/>
          <w:numId w:val="894"/>
        </w:numPr>
        <w:jc w:val="both"/>
        <w:rPr>
          <w:rFonts w:asciiTheme="majorBidi" w:hAnsiTheme="majorBidi" w:cstheme="majorBidi"/>
        </w:rPr>
      </w:pPr>
      <w:r>
        <w:rPr>
          <w:rFonts w:asciiTheme="majorBidi" w:hAnsiTheme="majorBidi" w:cstheme="majorBidi"/>
          <w:b/>
          <w:bCs/>
        </w:rPr>
        <w:t>Prezenta lucrare este mai avansată decât media studiilor citate.</w:t>
      </w:r>
      <w:r>
        <w:rPr>
          <w:rFonts w:asciiTheme="majorBidi" w:hAnsiTheme="majorBidi" w:cstheme="majorBidi"/>
        </w:rPr>
        <w:t xml:space="preserve"> Majoritatea referințelor descriu componente individuale (zeolitul, UV-ul, biofilmul). Lucrarea noastră integrează aceste componente într-un sistem sinergic. Literatura validează </w:t>
      </w:r>
      <w:r>
        <w:rPr>
          <w:rFonts w:asciiTheme="majorBidi" w:hAnsiTheme="majorBidi" w:cstheme="majorBidi"/>
          <w:i/>
          <w:iCs/>
        </w:rPr>
        <w:t>piesele</w:t>
      </w:r>
      <w:r>
        <w:rPr>
          <w:rFonts w:asciiTheme="majorBidi" w:hAnsiTheme="majorBidi" w:cstheme="majorBidi"/>
        </w:rPr>
        <w:t xml:space="preserve">, noi validăm </w:t>
      </w:r>
      <w:r>
        <w:rPr>
          <w:rFonts w:asciiTheme="majorBidi" w:hAnsiTheme="majorBidi" w:cstheme="majorBidi"/>
          <w:i/>
          <w:iCs/>
        </w:rPr>
        <w:t>ansamblul</w:t>
      </w:r>
      <w:r>
        <w:rPr>
          <w:rFonts w:asciiTheme="majorBidi" w:hAnsiTheme="majorBidi" w:cstheme="majorBidi"/>
        </w:rPr>
        <w:t>.</w:t>
      </w:r>
    </w:p>
    <w:p w14:paraId="59F205A9" w14:textId="77777777" w:rsidR="00B603E4" w:rsidRPr="00EC7FDB" w:rsidRDefault="00B603E4" w:rsidP="00B603E4">
      <w:pPr>
        <w:jc w:val="both"/>
        <w:rPr>
          <w:rFonts w:asciiTheme="majorBidi" w:hAnsiTheme="majorBidi" w:cstheme="majorBidi"/>
        </w:rPr>
      </w:pPr>
    </w:p>
    <w:p w14:paraId="34CFF77E" w14:textId="77777777" w:rsidR="00B603E4" w:rsidRPr="00EC7FDB" w:rsidRDefault="00B603E4" w:rsidP="00B603E4">
      <w:pPr>
        <w:jc w:val="both"/>
        <w:rPr>
          <w:rFonts w:asciiTheme="majorBidi" w:hAnsiTheme="majorBidi" w:cstheme="majorBidi"/>
        </w:rPr>
      </w:pPr>
    </w:p>
    <w:p w14:paraId="2956611C" w14:textId="77777777" w:rsidR="00B603E4" w:rsidRDefault="00B603E4" w:rsidP="00B603E4">
      <w:pPr>
        <w:jc w:val="both"/>
        <w:rPr>
          <w:rFonts w:asciiTheme="majorBidi" w:hAnsiTheme="majorBidi" w:cstheme="majorBidi"/>
        </w:rPr>
      </w:pPr>
    </w:p>
    <w:p w14:paraId="71D83BD2" w14:textId="77777777" w:rsidR="00DB4E6F" w:rsidRDefault="00DB4E6F" w:rsidP="00B603E4">
      <w:pPr>
        <w:jc w:val="both"/>
        <w:rPr>
          <w:rFonts w:asciiTheme="majorBidi" w:hAnsiTheme="majorBidi" w:cstheme="majorBidi"/>
        </w:rPr>
      </w:pPr>
    </w:p>
    <w:p w14:paraId="0F7BE087" w14:textId="77777777" w:rsidR="00DB4E6F" w:rsidRDefault="00DB4E6F" w:rsidP="00B603E4">
      <w:pPr>
        <w:jc w:val="both"/>
        <w:rPr>
          <w:rFonts w:asciiTheme="majorBidi" w:hAnsiTheme="majorBidi" w:cstheme="majorBidi"/>
        </w:rPr>
      </w:pPr>
    </w:p>
    <w:p w14:paraId="1E614AA0" w14:textId="77777777" w:rsidR="00DB4E6F" w:rsidRDefault="00DB4E6F" w:rsidP="00B603E4">
      <w:pPr>
        <w:jc w:val="both"/>
        <w:rPr>
          <w:rFonts w:asciiTheme="majorBidi" w:hAnsiTheme="majorBidi" w:cstheme="majorBidi"/>
        </w:rPr>
      </w:pPr>
    </w:p>
    <w:p w14:paraId="15789CB7" w14:textId="77777777" w:rsidR="00DB4E6F" w:rsidRDefault="00DB4E6F" w:rsidP="00B603E4">
      <w:pPr>
        <w:jc w:val="both"/>
        <w:rPr>
          <w:rFonts w:asciiTheme="majorBidi" w:hAnsiTheme="majorBidi" w:cstheme="majorBidi"/>
        </w:rPr>
      </w:pPr>
    </w:p>
    <w:p w14:paraId="4F20E1FC" w14:textId="77777777" w:rsidR="00DB4E6F" w:rsidRPr="00EC7FDB" w:rsidRDefault="00DB4E6F" w:rsidP="00B603E4">
      <w:pPr>
        <w:jc w:val="both"/>
        <w:rPr>
          <w:rFonts w:asciiTheme="majorBidi" w:hAnsiTheme="majorBidi" w:cstheme="majorBidi"/>
        </w:rPr>
      </w:pPr>
    </w:p>
    <w:p w14:paraId="3B8A61A8" w14:textId="77777777" w:rsidR="00B603E4" w:rsidRPr="00EC7FDB" w:rsidRDefault="00B603E4" w:rsidP="00B603E4">
      <w:pPr>
        <w:jc w:val="both"/>
        <w:rPr>
          <w:rFonts w:asciiTheme="majorBidi" w:hAnsiTheme="majorBidi" w:cstheme="majorBidi"/>
        </w:rPr>
      </w:pPr>
    </w:p>
    <w:p w14:paraId="46D12D18" w14:textId="77777777" w:rsidR="00B603E4" w:rsidRPr="00EC7FDB" w:rsidRDefault="00DB4E6F" w:rsidP="00B603E4">
      <w:pPr>
        <w:jc w:val="both"/>
        <w:rPr>
          <w:rFonts w:asciiTheme="majorBidi" w:hAnsiTheme="majorBidi" w:cstheme="majorBidi"/>
        </w:rPr>
      </w:pPr>
      <w:r>
        <w:rPr>
          <w:rFonts w:asciiTheme="majorBidi" w:hAnsiTheme="majorBidi" w:cstheme="majorBidi"/>
          <w:noProof/>
        </w:rPr>
        <w:drawing>
          <wp:anchor distT="0" distB="0" distL="114300" distR="114300" simplePos="0" relativeHeight="251659264" behindDoc="1" locked="0" layoutInCell="1" allowOverlap="1" wp14:anchorId="2D534FBB" wp14:editId="20BBBEF1">
            <wp:simplePos x="0" y="0"/>
            <wp:positionH relativeFrom="page">
              <wp:align>right</wp:align>
            </wp:positionH>
            <wp:positionV relativeFrom="paragraph">
              <wp:posOffset>-708962</wp:posOffset>
            </wp:positionV>
            <wp:extent cx="4852657" cy="5744210"/>
            <wp:effectExtent l="0" t="0" r="5715" b="0"/>
            <wp:wrapNone/>
            <wp:docPr id="625726399"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26399" name="Imagine 625726399"/>
                    <pic:cNvPicPr/>
                  </pic:nvPicPr>
                  <pic:blipFill>
                    <a:blip r:embed="rId93">
                      <a:extLst>
                        <a:ext uri="{28A0092B-C50C-407E-A947-70E740481C1C}">
                          <a14:useLocalDpi xmlns:a14="http://schemas.microsoft.com/office/drawing/2010/main" val="0"/>
                        </a:ext>
                      </a:extLst>
                    </a:blip>
                    <a:stretch>
                      <a:fillRect/>
                    </a:stretch>
                  </pic:blipFill>
                  <pic:spPr>
                    <a:xfrm>
                      <a:off x="0" y="0"/>
                      <a:ext cx="4852657" cy="5744210"/>
                    </a:xfrm>
                    <a:prstGeom prst="rect">
                      <a:avLst/>
                    </a:prstGeom>
                  </pic:spPr>
                </pic:pic>
              </a:graphicData>
            </a:graphic>
            <wp14:sizeRelH relativeFrom="margin">
              <wp14:pctWidth>0</wp14:pctWidth>
            </wp14:sizeRelH>
            <wp14:sizeRelV relativeFrom="margin">
              <wp14:pctHeight>0</wp14:pctHeight>
            </wp14:sizeRelV>
          </wp:anchor>
        </w:drawing>
      </w:r>
    </w:p>
    <w:p w14:paraId="61BBBAFF" w14:textId="77777777" w:rsidR="00B603E4" w:rsidRPr="00EC7FDB" w:rsidRDefault="00B603E4" w:rsidP="00B603E4">
      <w:pPr>
        <w:jc w:val="both"/>
        <w:rPr>
          <w:rFonts w:asciiTheme="majorBidi" w:hAnsiTheme="majorBidi" w:cstheme="majorBidi"/>
        </w:rPr>
      </w:pPr>
    </w:p>
    <w:sectPr w:rsidR="00B603E4" w:rsidRPr="00EC7FDB" w:rsidSect="00EC7FDB">
      <w:footerReference w:type="default" r:id="rId94"/>
      <w:type w:val="evenPage"/>
      <w:pgSz w:w="7655" w:h="9072"/>
      <w:pgMar w:top="1134" w:right="964" w:bottom="1134" w:left="964"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7D0AF2" w14:textId="77777777" w:rsidR="00D31183" w:rsidRDefault="00D31183">
      <w:pPr>
        <w:spacing w:after="0" w:line="240" w:lineRule="auto"/>
      </w:pPr>
      <w:r>
        <w:separator/>
      </w:r>
    </w:p>
  </w:endnote>
  <w:endnote w:type="continuationSeparator" w:id="0">
    <w:p w14:paraId="0ADA675E" w14:textId="77777777" w:rsidR="00D31183" w:rsidRDefault="00D311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2749425"/>
      <w:docPartObj>
        <w:docPartGallery w:val="Page Numbers (Bottom of Page)"/>
        <w:docPartUnique/>
      </w:docPartObj>
    </w:sdtPr>
    <w:sdtContent>
      <w:p w14:paraId="4A950DDD" w14:textId="77777777" w:rsidR="00797705" w:rsidRDefault="00797705">
        <w:pPr>
          <w:pStyle w:val="Subsol"/>
          <w:jc w:val="right"/>
        </w:pPr>
        <w:r>
          <w:fldChar w:fldCharType="begin"/>
        </w:r>
        <w:r>
          <w:instrText>PAGE   \* MERGEFORMAT</w:instrText>
        </w:r>
        <w:r>
          <w:fldChar w:fldCharType="separate"/>
        </w:r>
        <w:r>
          <w:t>2</w:t>
        </w:r>
        <w:r>
          <w:fldChar w:fldCharType="end"/>
        </w:r>
      </w:p>
    </w:sdtContent>
  </w:sdt>
  <w:p w14:paraId="5341BB04" w14:textId="77777777" w:rsidR="00797705" w:rsidRDefault="00797705">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D78A4E" w14:textId="77777777" w:rsidR="00D31183" w:rsidRDefault="00D31183">
      <w:pPr>
        <w:spacing w:after="0" w:line="240" w:lineRule="auto"/>
      </w:pPr>
      <w:r>
        <w:separator/>
      </w:r>
    </w:p>
  </w:footnote>
  <w:footnote w:type="continuationSeparator" w:id="0">
    <w:p w14:paraId="41A02E29" w14:textId="77777777" w:rsidR="00D31183" w:rsidRDefault="00D311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4099F"/>
    <w:multiLevelType w:val="multilevel"/>
    <w:tmpl w:val="A9468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9E60DC"/>
    <w:multiLevelType w:val="multilevel"/>
    <w:tmpl w:val="6C8CB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DB0F97"/>
    <w:multiLevelType w:val="multilevel"/>
    <w:tmpl w:val="7C4AB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E328A4"/>
    <w:multiLevelType w:val="hybridMultilevel"/>
    <w:tmpl w:val="905A77A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 w15:restartNumberingAfterBreak="0">
    <w:nsid w:val="00FB3EF3"/>
    <w:multiLevelType w:val="hybridMultilevel"/>
    <w:tmpl w:val="786C27BA"/>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 w15:restartNumberingAfterBreak="0">
    <w:nsid w:val="00FC6E34"/>
    <w:multiLevelType w:val="hybridMultilevel"/>
    <w:tmpl w:val="414C73B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 w15:restartNumberingAfterBreak="0">
    <w:nsid w:val="01816D87"/>
    <w:multiLevelType w:val="multilevel"/>
    <w:tmpl w:val="5A221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E56B89"/>
    <w:multiLevelType w:val="multilevel"/>
    <w:tmpl w:val="77E04E0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01ED116D"/>
    <w:multiLevelType w:val="hybridMultilevel"/>
    <w:tmpl w:val="7A68668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 w15:restartNumberingAfterBreak="0">
    <w:nsid w:val="035041A1"/>
    <w:multiLevelType w:val="multilevel"/>
    <w:tmpl w:val="0D9ED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661272"/>
    <w:multiLevelType w:val="hybridMultilevel"/>
    <w:tmpl w:val="A770158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 w15:restartNumberingAfterBreak="0">
    <w:nsid w:val="04107724"/>
    <w:multiLevelType w:val="hybridMultilevel"/>
    <w:tmpl w:val="BDD0573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2" w15:restartNumberingAfterBreak="0">
    <w:nsid w:val="04CE77C6"/>
    <w:multiLevelType w:val="hybridMultilevel"/>
    <w:tmpl w:val="6190253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 w15:restartNumberingAfterBreak="0">
    <w:nsid w:val="04FA1052"/>
    <w:multiLevelType w:val="hybridMultilevel"/>
    <w:tmpl w:val="B11AB2D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 w15:restartNumberingAfterBreak="0">
    <w:nsid w:val="051C31ED"/>
    <w:multiLevelType w:val="hybridMultilevel"/>
    <w:tmpl w:val="2578B28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 w15:restartNumberingAfterBreak="0">
    <w:nsid w:val="05570723"/>
    <w:multiLevelType w:val="multilevel"/>
    <w:tmpl w:val="F7E6C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55B1799"/>
    <w:multiLevelType w:val="hybridMultilevel"/>
    <w:tmpl w:val="0870EB4E"/>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 w15:restartNumberingAfterBreak="0">
    <w:nsid w:val="05B109AA"/>
    <w:multiLevelType w:val="hybridMultilevel"/>
    <w:tmpl w:val="E5E2CA4C"/>
    <w:lvl w:ilvl="0" w:tplc="C36480BA">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06115F47"/>
    <w:multiLevelType w:val="hybridMultilevel"/>
    <w:tmpl w:val="D5689776"/>
    <w:lvl w:ilvl="0" w:tplc="08090017">
      <w:start w:val="1"/>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067D24BB"/>
    <w:multiLevelType w:val="multilevel"/>
    <w:tmpl w:val="C0784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6C26CD7"/>
    <w:multiLevelType w:val="multilevel"/>
    <w:tmpl w:val="A4086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70A3D96"/>
    <w:multiLevelType w:val="hybridMultilevel"/>
    <w:tmpl w:val="2B5833A6"/>
    <w:lvl w:ilvl="0" w:tplc="EDAEC19C">
      <w:start w:val="29"/>
      <w:numFmt w:val="decimal"/>
      <w:lvlText w:val="%1."/>
      <w:lvlJc w:val="left"/>
      <w:pPr>
        <w:ind w:left="360" w:hanging="360"/>
      </w:pPr>
      <w:rPr>
        <w:rFonts w:hint="default"/>
      </w:r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 w15:restartNumberingAfterBreak="0">
    <w:nsid w:val="07587D0D"/>
    <w:multiLevelType w:val="multilevel"/>
    <w:tmpl w:val="79EAA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77308AB"/>
    <w:multiLevelType w:val="multilevel"/>
    <w:tmpl w:val="72D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8013EDC"/>
    <w:multiLevelType w:val="hybridMultilevel"/>
    <w:tmpl w:val="7496100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5" w15:restartNumberingAfterBreak="0">
    <w:nsid w:val="080726A1"/>
    <w:multiLevelType w:val="multilevel"/>
    <w:tmpl w:val="714A8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816707D"/>
    <w:multiLevelType w:val="multilevel"/>
    <w:tmpl w:val="77F46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84F7584"/>
    <w:multiLevelType w:val="multilevel"/>
    <w:tmpl w:val="5AF85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8BF30CE"/>
    <w:multiLevelType w:val="hybridMultilevel"/>
    <w:tmpl w:val="18FE3F32"/>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08C80AFD"/>
    <w:multiLevelType w:val="multilevel"/>
    <w:tmpl w:val="82A0A0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 w15:restartNumberingAfterBreak="0">
    <w:nsid w:val="090C32BD"/>
    <w:multiLevelType w:val="multilevel"/>
    <w:tmpl w:val="713C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9930CB5"/>
    <w:multiLevelType w:val="multilevel"/>
    <w:tmpl w:val="4E266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99D7370"/>
    <w:multiLevelType w:val="hybridMultilevel"/>
    <w:tmpl w:val="CEF2A8D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3" w15:restartNumberingAfterBreak="0">
    <w:nsid w:val="09F23965"/>
    <w:multiLevelType w:val="multilevel"/>
    <w:tmpl w:val="4B8CB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9F94139"/>
    <w:multiLevelType w:val="multilevel"/>
    <w:tmpl w:val="E6281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B8E667D"/>
    <w:multiLevelType w:val="multilevel"/>
    <w:tmpl w:val="52C82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BA55AF4"/>
    <w:multiLevelType w:val="multilevel"/>
    <w:tmpl w:val="24567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CBB201D"/>
    <w:multiLevelType w:val="multilevel"/>
    <w:tmpl w:val="425A0C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CDE4ED6"/>
    <w:multiLevelType w:val="multilevel"/>
    <w:tmpl w:val="3E2A2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D1A548A"/>
    <w:multiLevelType w:val="multilevel"/>
    <w:tmpl w:val="D1E25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D6937B9"/>
    <w:multiLevelType w:val="multilevel"/>
    <w:tmpl w:val="F90CD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D983B64"/>
    <w:multiLevelType w:val="multilevel"/>
    <w:tmpl w:val="71065910"/>
    <w:lvl w:ilvl="0">
      <w:start w:val="2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DF77C41"/>
    <w:multiLevelType w:val="multilevel"/>
    <w:tmpl w:val="4E5CABF8"/>
    <w:lvl w:ilvl="0">
      <w:start w:val="27"/>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E161836"/>
    <w:multiLevelType w:val="multilevel"/>
    <w:tmpl w:val="12F0D83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4" w15:restartNumberingAfterBreak="0">
    <w:nsid w:val="0E921FCA"/>
    <w:multiLevelType w:val="multilevel"/>
    <w:tmpl w:val="8282516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5" w15:restartNumberingAfterBreak="0">
    <w:nsid w:val="0F1D6F0C"/>
    <w:multiLevelType w:val="multilevel"/>
    <w:tmpl w:val="C2E69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FBC612D"/>
    <w:multiLevelType w:val="multilevel"/>
    <w:tmpl w:val="96BE9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FF319BA"/>
    <w:multiLevelType w:val="hybridMultilevel"/>
    <w:tmpl w:val="34D2CBF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8" w15:restartNumberingAfterBreak="0">
    <w:nsid w:val="0FFC6878"/>
    <w:multiLevelType w:val="hybridMultilevel"/>
    <w:tmpl w:val="14E84CE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 w15:restartNumberingAfterBreak="0">
    <w:nsid w:val="1016576E"/>
    <w:multiLevelType w:val="hybridMultilevel"/>
    <w:tmpl w:val="D41022F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 w15:restartNumberingAfterBreak="0">
    <w:nsid w:val="106C2E20"/>
    <w:multiLevelType w:val="multilevel"/>
    <w:tmpl w:val="9BC8E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07D5098"/>
    <w:multiLevelType w:val="hybridMultilevel"/>
    <w:tmpl w:val="E43EB62A"/>
    <w:lvl w:ilvl="0" w:tplc="B4162912">
      <w:start w:val="2"/>
      <w:numFmt w:val="lowerLetter"/>
      <w:lvlText w:val="%1."/>
      <w:lvlJc w:val="left"/>
      <w:pPr>
        <w:ind w:left="644" w:hanging="360"/>
      </w:pPr>
      <w:rPr>
        <w:rFonts w:hint="default"/>
        <w:b/>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52" w15:restartNumberingAfterBreak="0">
    <w:nsid w:val="10EB4588"/>
    <w:multiLevelType w:val="hybridMultilevel"/>
    <w:tmpl w:val="8878DEE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 w15:restartNumberingAfterBreak="0">
    <w:nsid w:val="10F5312B"/>
    <w:multiLevelType w:val="multilevel"/>
    <w:tmpl w:val="D62A9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22713F4"/>
    <w:multiLevelType w:val="multilevel"/>
    <w:tmpl w:val="73FE3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22721A4"/>
    <w:multiLevelType w:val="hybridMultilevel"/>
    <w:tmpl w:val="8014F99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6" w15:restartNumberingAfterBreak="0">
    <w:nsid w:val="12353105"/>
    <w:multiLevelType w:val="multilevel"/>
    <w:tmpl w:val="A2BA2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2672778"/>
    <w:multiLevelType w:val="hybridMultilevel"/>
    <w:tmpl w:val="DC16DB9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8" w15:restartNumberingAfterBreak="0">
    <w:nsid w:val="12711E6A"/>
    <w:multiLevelType w:val="multilevel"/>
    <w:tmpl w:val="FBB85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2F571B3"/>
    <w:multiLevelType w:val="multilevel"/>
    <w:tmpl w:val="5AF61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30721F3"/>
    <w:multiLevelType w:val="hybridMultilevel"/>
    <w:tmpl w:val="428447C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1" w15:restartNumberingAfterBreak="0">
    <w:nsid w:val="13276E58"/>
    <w:multiLevelType w:val="multilevel"/>
    <w:tmpl w:val="D99A9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39F7621"/>
    <w:multiLevelType w:val="hybridMultilevel"/>
    <w:tmpl w:val="320EBD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3" w15:restartNumberingAfterBreak="0">
    <w:nsid w:val="13CB771C"/>
    <w:multiLevelType w:val="multilevel"/>
    <w:tmpl w:val="57E2F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3E84FC3"/>
    <w:multiLevelType w:val="hybridMultilevel"/>
    <w:tmpl w:val="6660F8D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5" w15:restartNumberingAfterBreak="0">
    <w:nsid w:val="14471959"/>
    <w:multiLevelType w:val="multilevel"/>
    <w:tmpl w:val="3EAE2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50819A5"/>
    <w:multiLevelType w:val="multilevel"/>
    <w:tmpl w:val="EB606420"/>
    <w:lvl w:ilvl="0">
      <w:start w:val="2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15633BE3"/>
    <w:multiLevelType w:val="hybridMultilevel"/>
    <w:tmpl w:val="5A0E2B1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8" w15:restartNumberingAfterBreak="0">
    <w:nsid w:val="15AA45DE"/>
    <w:multiLevelType w:val="multilevel"/>
    <w:tmpl w:val="4934BC86"/>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9" w15:restartNumberingAfterBreak="0">
    <w:nsid w:val="15CF6157"/>
    <w:multiLevelType w:val="multilevel"/>
    <w:tmpl w:val="23C21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629696C"/>
    <w:multiLevelType w:val="multilevel"/>
    <w:tmpl w:val="27926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7206552"/>
    <w:multiLevelType w:val="multilevel"/>
    <w:tmpl w:val="A50A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7387CE5"/>
    <w:multiLevelType w:val="multilevel"/>
    <w:tmpl w:val="6720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7AF4D1A"/>
    <w:multiLevelType w:val="multilevel"/>
    <w:tmpl w:val="5E625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7C64440"/>
    <w:multiLevelType w:val="multilevel"/>
    <w:tmpl w:val="2392EADE"/>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75" w15:restartNumberingAfterBreak="0">
    <w:nsid w:val="17DD22F9"/>
    <w:multiLevelType w:val="multilevel"/>
    <w:tmpl w:val="CA465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90D3F82"/>
    <w:multiLevelType w:val="multilevel"/>
    <w:tmpl w:val="2B04B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9230E92"/>
    <w:multiLevelType w:val="multilevel"/>
    <w:tmpl w:val="5A7CE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936623C"/>
    <w:multiLevelType w:val="multilevel"/>
    <w:tmpl w:val="E1D06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95B63EF"/>
    <w:multiLevelType w:val="hybridMultilevel"/>
    <w:tmpl w:val="1F26375C"/>
    <w:lvl w:ilvl="0" w:tplc="014C3C78">
      <w:start w:val="2"/>
      <w:numFmt w:val="lowerLetter"/>
      <w:lvlText w:val="%1)"/>
      <w:lvlJc w:val="left"/>
      <w:pPr>
        <w:ind w:left="36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0" w15:restartNumberingAfterBreak="0">
    <w:nsid w:val="19B86DBF"/>
    <w:multiLevelType w:val="multilevel"/>
    <w:tmpl w:val="04A0D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9C37844"/>
    <w:multiLevelType w:val="hybridMultilevel"/>
    <w:tmpl w:val="1D602E8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82" w15:restartNumberingAfterBreak="0">
    <w:nsid w:val="19D35904"/>
    <w:multiLevelType w:val="multilevel"/>
    <w:tmpl w:val="8AF6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9EF18B4"/>
    <w:multiLevelType w:val="multilevel"/>
    <w:tmpl w:val="BAC0F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A014B0B"/>
    <w:multiLevelType w:val="multilevel"/>
    <w:tmpl w:val="542C7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A643411"/>
    <w:multiLevelType w:val="multilevel"/>
    <w:tmpl w:val="7E88C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A66673D"/>
    <w:multiLevelType w:val="multilevel"/>
    <w:tmpl w:val="D548CE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7" w15:restartNumberingAfterBreak="0">
    <w:nsid w:val="1A6F5B21"/>
    <w:multiLevelType w:val="multilevel"/>
    <w:tmpl w:val="876A7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A706799"/>
    <w:multiLevelType w:val="hybridMultilevel"/>
    <w:tmpl w:val="37AC51FE"/>
    <w:lvl w:ilvl="0" w:tplc="08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89" w15:restartNumberingAfterBreak="0">
    <w:nsid w:val="1A736AD1"/>
    <w:multiLevelType w:val="multilevel"/>
    <w:tmpl w:val="680E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AB96409"/>
    <w:multiLevelType w:val="hybridMultilevel"/>
    <w:tmpl w:val="CE1A456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1" w15:restartNumberingAfterBreak="0">
    <w:nsid w:val="1AC07FAF"/>
    <w:multiLevelType w:val="multilevel"/>
    <w:tmpl w:val="462093F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2" w15:restartNumberingAfterBreak="0">
    <w:nsid w:val="1AE15C7D"/>
    <w:multiLevelType w:val="multilevel"/>
    <w:tmpl w:val="E39803BE"/>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1AE90718"/>
    <w:multiLevelType w:val="multilevel"/>
    <w:tmpl w:val="A1828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B04188A"/>
    <w:multiLevelType w:val="hybridMultilevel"/>
    <w:tmpl w:val="58A2D6F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5" w15:restartNumberingAfterBreak="0">
    <w:nsid w:val="1B776DCD"/>
    <w:multiLevelType w:val="multilevel"/>
    <w:tmpl w:val="3A60C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BA95096"/>
    <w:multiLevelType w:val="multilevel"/>
    <w:tmpl w:val="985A3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BAB32DB"/>
    <w:multiLevelType w:val="multilevel"/>
    <w:tmpl w:val="61BE17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1BDE3EAB"/>
    <w:multiLevelType w:val="hybridMultilevel"/>
    <w:tmpl w:val="B9D6D2C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9" w15:restartNumberingAfterBreak="0">
    <w:nsid w:val="1BEB3007"/>
    <w:multiLevelType w:val="multilevel"/>
    <w:tmpl w:val="4C7204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0" w15:restartNumberingAfterBreak="0">
    <w:nsid w:val="1C4C40E8"/>
    <w:multiLevelType w:val="multilevel"/>
    <w:tmpl w:val="6BAE4CE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1C872623"/>
    <w:multiLevelType w:val="hybridMultilevel"/>
    <w:tmpl w:val="7AD487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2" w15:restartNumberingAfterBreak="0">
    <w:nsid w:val="1C896814"/>
    <w:multiLevelType w:val="multilevel"/>
    <w:tmpl w:val="4364D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D410F92"/>
    <w:multiLevelType w:val="multilevel"/>
    <w:tmpl w:val="1C80D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D7A023F"/>
    <w:multiLevelType w:val="multilevel"/>
    <w:tmpl w:val="90E40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D9505CB"/>
    <w:multiLevelType w:val="multilevel"/>
    <w:tmpl w:val="B9241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DA02E82"/>
    <w:multiLevelType w:val="hybridMultilevel"/>
    <w:tmpl w:val="CBBCA3D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7" w15:restartNumberingAfterBreak="0">
    <w:nsid w:val="1DDD5A96"/>
    <w:multiLevelType w:val="hybridMultilevel"/>
    <w:tmpl w:val="012E99B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8" w15:restartNumberingAfterBreak="0">
    <w:nsid w:val="1DE0409A"/>
    <w:multiLevelType w:val="hybridMultilevel"/>
    <w:tmpl w:val="16F64BA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9" w15:restartNumberingAfterBreak="0">
    <w:nsid w:val="1DE76C2D"/>
    <w:multiLevelType w:val="multilevel"/>
    <w:tmpl w:val="B5421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DF50872"/>
    <w:multiLevelType w:val="hybridMultilevel"/>
    <w:tmpl w:val="64128B06"/>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1" w15:restartNumberingAfterBreak="0">
    <w:nsid w:val="1E72440D"/>
    <w:multiLevelType w:val="multilevel"/>
    <w:tmpl w:val="D9B21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E9A1FAC"/>
    <w:multiLevelType w:val="multilevel"/>
    <w:tmpl w:val="A1909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EAD1262"/>
    <w:multiLevelType w:val="multilevel"/>
    <w:tmpl w:val="EA2E9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EBD7AC7"/>
    <w:multiLevelType w:val="hybridMultilevel"/>
    <w:tmpl w:val="E33AE806"/>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5" w15:restartNumberingAfterBreak="0">
    <w:nsid w:val="1F147646"/>
    <w:multiLevelType w:val="multilevel"/>
    <w:tmpl w:val="48A67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F2914B2"/>
    <w:multiLevelType w:val="multilevel"/>
    <w:tmpl w:val="4C42E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F7454F3"/>
    <w:multiLevelType w:val="hybridMultilevel"/>
    <w:tmpl w:val="899CC51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8" w15:restartNumberingAfterBreak="0">
    <w:nsid w:val="1F873CC6"/>
    <w:multiLevelType w:val="hybridMultilevel"/>
    <w:tmpl w:val="505A25F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9" w15:restartNumberingAfterBreak="0">
    <w:nsid w:val="1F9F506F"/>
    <w:multiLevelType w:val="multilevel"/>
    <w:tmpl w:val="0134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FDD289D"/>
    <w:multiLevelType w:val="hybridMultilevel"/>
    <w:tmpl w:val="DC0E946A"/>
    <w:lvl w:ilvl="0" w:tplc="08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 w15:restartNumberingAfterBreak="0">
    <w:nsid w:val="1FEC63F0"/>
    <w:multiLevelType w:val="multilevel"/>
    <w:tmpl w:val="6AE09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20713CC1"/>
    <w:multiLevelType w:val="multilevel"/>
    <w:tmpl w:val="0D60A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07F4F06"/>
    <w:multiLevelType w:val="hybridMultilevel"/>
    <w:tmpl w:val="BAC6AD3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24" w15:restartNumberingAfterBreak="0">
    <w:nsid w:val="208C5DDB"/>
    <w:multiLevelType w:val="multilevel"/>
    <w:tmpl w:val="EA3C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0BA2E11"/>
    <w:multiLevelType w:val="multilevel"/>
    <w:tmpl w:val="13061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1E2235B"/>
    <w:multiLevelType w:val="multilevel"/>
    <w:tmpl w:val="14DE0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2244331D"/>
    <w:multiLevelType w:val="hybridMultilevel"/>
    <w:tmpl w:val="55D43512"/>
    <w:lvl w:ilvl="0" w:tplc="0809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8" w15:restartNumberingAfterBreak="0">
    <w:nsid w:val="224A1F06"/>
    <w:multiLevelType w:val="multilevel"/>
    <w:tmpl w:val="9C085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226B0B99"/>
    <w:multiLevelType w:val="multilevel"/>
    <w:tmpl w:val="1E40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28509BE"/>
    <w:multiLevelType w:val="hybridMultilevel"/>
    <w:tmpl w:val="DB362A4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1" w15:restartNumberingAfterBreak="0">
    <w:nsid w:val="228B6363"/>
    <w:multiLevelType w:val="multilevel"/>
    <w:tmpl w:val="4B928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2C220D4"/>
    <w:multiLevelType w:val="multilevel"/>
    <w:tmpl w:val="5298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33C63A7"/>
    <w:multiLevelType w:val="hybridMultilevel"/>
    <w:tmpl w:val="8736B9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4" w15:restartNumberingAfterBreak="0">
    <w:nsid w:val="238A21A4"/>
    <w:multiLevelType w:val="multilevel"/>
    <w:tmpl w:val="A36A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239553EF"/>
    <w:multiLevelType w:val="multilevel"/>
    <w:tmpl w:val="974EF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3D25BD8"/>
    <w:multiLevelType w:val="hybridMultilevel"/>
    <w:tmpl w:val="49F46A3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7" w15:restartNumberingAfterBreak="0">
    <w:nsid w:val="23EC3DD1"/>
    <w:multiLevelType w:val="multilevel"/>
    <w:tmpl w:val="555C1F18"/>
    <w:lvl w:ilvl="0">
      <w:start w:val="1"/>
      <w:numFmt w:val="lowerLetter"/>
      <w:lvlText w:val="%1."/>
      <w:lvlJc w:val="left"/>
      <w:pPr>
        <w:tabs>
          <w:tab w:val="num" w:pos="360"/>
        </w:tabs>
        <w:ind w:left="360" w:hanging="360"/>
      </w:pPr>
      <w:rPr>
        <w:rFonts w:asciiTheme="minorHAnsi" w:eastAsiaTheme="minorEastAsia" w:hAnsiTheme="minorHAnsi" w:cstheme="minorBidi"/>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8" w15:restartNumberingAfterBreak="0">
    <w:nsid w:val="24214F91"/>
    <w:multiLevelType w:val="multilevel"/>
    <w:tmpl w:val="564C2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489463A"/>
    <w:multiLevelType w:val="multilevel"/>
    <w:tmpl w:val="BD9E0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4C42017"/>
    <w:multiLevelType w:val="hybridMultilevel"/>
    <w:tmpl w:val="A08A5558"/>
    <w:lvl w:ilvl="0" w:tplc="26AE3488">
      <w:start w:val="5"/>
      <w:numFmt w:val="bullet"/>
      <w:lvlText w:val="-"/>
      <w:lvlJc w:val="left"/>
      <w:pPr>
        <w:ind w:left="360" w:hanging="360"/>
      </w:pPr>
      <w:rPr>
        <w:rFonts w:ascii="Calibri" w:eastAsiaTheme="minorEastAsia" w:hAnsi="Calibri" w:cs="Calibri"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41" w15:restartNumberingAfterBreak="0">
    <w:nsid w:val="24E23436"/>
    <w:multiLevelType w:val="hybridMultilevel"/>
    <w:tmpl w:val="71C62FF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2" w15:restartNumberingAfterBreak="0">
    <w:nsid w:val="251A1732"/>
    <w:multiLevelType w:val="multilevel"/>
    <w:tmpl w:val="048E3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5392990"/>
    <w:multiLevelType w:val="multilevel"/>
    <w:tmpl w:val="691E1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5402F2F"/>
    <w:multiLevelType w:val="multilevel"/>
    <w:tmpl w:val="90F44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5416BBE"/>
    <w:multiLevelType w:val="hybridMultilevel"/>
    <w:tmpl w:val="308029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6" w15:restartNumberingAfterBreak="0">
    <w:nsid w:val="257B157F"/>
    <w:multiLevelType w:val="hybridMultilevel"/>
    <w:tmpl w:val="39D28ECC"/>
    <w:lvl w:ilvl="0" w:tplc="FFFFFFFF">
      <w:start w:val="1"/>
      <w:numFmt w:val="lowerLetter"/>
      <w:lvlText w:val="%1)"/>
      <w:lvlJc w:val="left"/>
      <w:pPr>
        <w:ind w:left="360" w:hanging="360"/>
      </w:pPr>
    </w:lvl>
    <w:lvl w:ilvl="1" w:tplc="FFFFFFFF">
      <w:start w:val="30"/>
      <w:numFmt w:val="bullet"/>
      <w:lvlText w:val="•"/>
      <w:lvlJc w:val="left"/>
      <w:pPr>
        <w:ind w:left="1080" w:hanging="360"/>
      </w:pPr>
      <w:rPr>
        <w:rFonts w:ascii="Calibri" w:eastAsiaTheme="minorEastAsia" w:hAnsi="Calibri" w:cs="Calibr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25C2488A"/>
    <w:multiLevelType w:val="multilevel"/>
    <w:tmpl w:val="19D44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5E4596F"/>
    <w:multiLevelType w:val="multilevel"/>
    <w:tmpl w:val="6E9A9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5E74D79"/>
    <w:multiLevelType w:val="multilevel"/>
    <w:tmpl w:val="DB980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5EF0A2F"/>
    <w:multiLevelType w:val="hybridMultilevel"/>
    <w:tmpl w:val="D592D6C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1" w15:restartNumberingAfterBreak="0">
    <w:nsid w:val="2653731A"/>
    <w:multiLevelType w:val="multilevel"/>
    <w:tmpl w:val="15C80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66C30DE"/>
    <w:multiLevelType w:val="hybridMultilevel"/>
    <w:tmpl w:val="F604BB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3" w15:restartNumberingAfterBreak="0">
    <w:nsid w:val="26733D24"/>
    <w:multiLevelType w:val="multilevel"/>
    <w:tmpl w:val="B4301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6815876"/>
    <w:multiLevelType w:val="multilevel"/>
    <w:tmpl w:val="CA721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694433A"/>
    <w:multiLevelType w:val="hybridMultilevel"/>
    <w:tmpl w:val="8A7882A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6" w15:restartNumberingAfterBreak="0">
    <w:nsid w:val="26AE273D"/>
    <w:multiLevelType w:val="multilevel"/>
    <w:tmpl w:val="FA042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6F67046"/>
    <w:multiLevelType w:val="multilevel"/>
    <w:tmpl w:val="14C29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70230C4"/>
    <w:multiLevelType w:val="hybridMultilevel"/>
    <w:tmpl w:val="FFF2938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9" w15:restartNumberingAfterBreak="0">
    <w:nsid w:val="2727329B"/>
    <w:multiLevelType w:val="multilevel"/>
    <w:tmpl w:val="30A0B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275809F9"/>
    <w:multiLevelType w:val="hybridMultilevel"/>
    <w:tmpl w:val="A4DC200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61" w15:restartNumberingAfterBreak="0">
    <w:nsid w:val="28167D41"/>
    <w:multiLevelType w:val="multilevel"/>
    <w:tmpl w:val="11322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83531D3"/>
    <w:multiLevelType w:val="hybridMultilevel"/>
    <w:tmpl w:val="832459CE"/>
    <w:lvl w:ilvl="0" w:tplc="08090017">
      <w:start w:val="1"/>
      <w:numFmt w:val="lowerLetter"/>
      <w:lvlText w:val="%1)"/>
      <w:lvlJc w:val="left"/>
      <w:pPr>
        <w:ind w:left="360" w:hanging="360"/>
      </w:pPr>
    </w:lvl>
    <w:lvl w:ilvl="1" w:tplc="AB46172E">
      <w:start w:val="19"/>
      <w:numFmt w:val="bullet"/>
      <w:lvlText w:val="–"/>
      <w:lvlJc w:val="left"/>
      <w:pPr>
        <w:ind w:left="1080" w:hanging="360"/>
      </w:pPr>
      <w:rPr>
        <w:rFonts w:ascii="Calibri" w:eastAsiaTheme="minorEastAsia" w:hAnsi="Calibri" w:cs="Calibri"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63" w15:restartNumberingAfterBreak="0">
    <w:nsid w:val="284516AD"/>
    <w:multiLevelType w:val="multilevel"/>
    <w:tmpl w:val="218A2DB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4" w15:restartNumberingAfterBreak="0">
    <w:nsid w:val="28BA34F8"/>
    <w:multiLevelType w:val="hybridMultilevel"/>
    <w:tmpl w:val="89F29F74"/>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5" w15:restartNumberingAfterBreak="0">
    <w:nsid w:val="293472F6"/>
    <w:multiLevelType w:val="multilevel"/>
    <w:tmpl w:val="4E348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93636D3"/>
    <w:multiLevelType w:val="hybridMultilevel"/>
    <w:tmpl w:val="034E454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67" w15:restartNumberingAfterBreak="0">
    <w:nsid w:val="293D31B6"/>
    <w:multiLevelType w:val="multilevel"/>
    <w:tmpl w:val="90849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96E0B5F"/>
    <w:multiLevelType w:val="multilevel"/>
    <w:tmpl w:val="E0467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9765B67"/>
    <w:multiLevelType w:val="multilevel"/>
    <w:tmpl w:val="86B2B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99020F5"/>
    <w:multiLevelType w:val="multilevel"/>
    <w:tmpl w:val="3ABA3F1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1" w15:restartNumberingAfterBreak="0">
    <w:nsid w:val="29C47311"/>
    <w:multiLevelType w:val="multilevel"/>
    <w:tmpl w:val="589A9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9D61E6D"/>
    <w:multiLevelType w:val="hybridMultilevel"/>
    <w:tmpl w:val="079E9B8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3" w15:restartNumberingAfterBreak="0">
    <w:nsid w:val="29EE5286"/>
    <w:multiLevelType w:val="hybridMultilevel"/>
    <w:tmpl w:val="55AC3FF0"/>
    <w:lvl w:ilvl="0" w:tplc="760295DA">
      <w:start w:val="2"/>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4" w15:restartNumberingAfterBreak="0">
    <w:nsid w:val="29EF64CB"/>
    <w:multiLevelType w:val="hybridMultilevel"/>
    <w:tmpl w:val="FDEE20A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5" w15:restartNumberingAfterBreak="0">
    <w:nsid w:val="29FA0782"/>
    <w:multiLevelType w:val="multilevel"/>
    <w:tmpl w:val="6144D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2A000367"/>
    <w:multiLevelType w:val="multilevel"/>
    <w:tmpl w:val="5008C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A303C09"/>
    <w:multiLevelType w:val="hybridMultilevel"/>
    <w:tmpl w:val="E8B6220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8" w15:restartNumberingAfterBreak="0">
    <w:nsid w:val="2A5F2B46"/>
    <w:multiLevelType w:val="hybridMultilevel"/>
    <w:tmpl w:val="8A009C18"/>
    <w:lvl w:ilvl="0" w:tplc="08090017">
      <w:start w:val="1"/>
      <w:numFmt w:val="lowerLetter"/>
      <w:lvlText w:val="%1)"/>
      <w:lvlJc w:val="left"/>
      <w:pPr>
        <w:ind w:left="720" w:hanging="360"/>
      </w:pPr>
    </w:lvl>
    <w:lvl w:ilvl="1" w:tplc="C4FC7900">
      <w:start w:val="30"/>
      <w:numFmt w:val="bullet"/>
      <w:lvlText w:val="•"/>
      <w:lvlJc w:val="left"/>
      <w:pPr>
        <w:ind w:left="1440" w:hanging="360"/>
      </w:pPr>
      <w:rPr>
        <w:rFonts w:ascii="Calibri" w:eastAsiaTheme="minorEastAsia" w:hAnsi="Calibri" w:cs="Calibri"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9" w15:restartNumberingAfterBreak="0">
    <w:nsid w:val="2A7917D8"/>
    <w:multiLevelType w:val="multilevel"/>
    <w:tmpl w:val="02189A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0" w15:restartNumberingAfterBreak="0">
    <w:nsid w:val="2A8559A2"/>
    <w:multiLevelType w:val="hybridMultilevel"/>
    <w:tmpl w:val="DBE2071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1" w15:restartNumberingAfterBreak="0">
    <w:nsid w:val="2ABB7463"/>
    <w:multiLevelType w:val="hybridMultilevel"/>
    <w:tmpl w:val="8E5C0C2E"/>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2" w15:restartNumberingAfterBreak="0">
    <w:nsid w:val="2B1502A1"/>
    <w:multiLevelType w:val="multilevel"/>
    <w:tmpl w:val="182CD24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3" w15:restartNumberingAfterBreak="0">
    <w:nsid w:val="2B9D67E8"/>
    <w:multiLevelType w:val="multilevel"/>
    <w:tmpl w:val="E600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BC02E2A"/>
    <w:multiLevelType w:val="hybridMultilevel"/>
    <w:tmpl w:val="65EEE840"/>
    <w:lvl w:ilvl="0" w:tplc="0809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5" w15:restartNumberingAfterBreak="0">
    <w:nsid w:val="2C2B39AA"/>
    <w:multiLevelType w:val="multilevel"/>
    <w:tmpl w:val="F028B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C4507EA"/>
    <w:multiLevelType w:val="hybridMultilevel"/>
    <w:tmpl w:val="7D56BF8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7" w15:restartNumberingAfterBreak="0">
    <w:nsid w:val="2C5320A8"/>
    <w:multiLevelType w:val="hybridMultilevel"/>
    <w:tmpl w:val="EE04B72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8" w15:restartNumberingAfterBreak="0">
    <w:nsid w:val="2C556DA3"/>
    <w:multiLevelType w:val="multilevel"/>
    <w:tmpl w:val="986AB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2C6F6754"/>
    <w:multiLevelType w:val="multilevel"/>
    <w:tmpl w:val="979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CDB10D6"/>
    <w:multiLevelType w:val="multilevel"/>
    <w:tmpl w:val="4036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E6215C3"/>
    <w:multiLevelType w:val="multilevel"/>
    <w:tmpl w:val="3E107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EB937F6"/>
    <w:multiLevelType w:val="multilevel"/>
    <w:tmpl w:val="37FC092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3" w15:restartNumberingAfterBreak="0">
    <w:nsid w:val="2ED3031D"/>
    <w:multiLevelType w:val="multilevel"/>
    <w:tmpl w:val="57C44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FCD02A6"/>
    <w:multiLevelType w:val="multilevel"/>
    <w:tmpl w:val="93C8D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300B531C"/>
    <w:multiLevelType w:val="hybridMultilevel"/>
    <w:tmpl w:val="4F48093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96" w15:restartNumberingAfterBreak="0">
    <w:nsid w:val="308D480B"/>
    <w:multiLevelType w:val="multilevel"/>
    <w:tmpl w:val="0588A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30904217"/>
    <w:multiLevelType w:val="multilevel"/>
    <w:tmpl w:val="6AD49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0A27760"/>
    <w:multiLevelType w:val="multilevel"/>
    <w:tmpl w:val="EC60D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30CD76B1"/>
    <w:multiLevelType w:val="multilevel"/>
    <w:tmpl w:val="76F2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30DB6FC2"/>
    <w:multiLevelType w:val="multilevel"/>
    <w:tmpl w:val="55AE8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312044BF"/>
    <w:multiLevelType w:val="multilevel"/>
    <w:tmpl w:val="23D05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1681A32"/>
    <w:multiLevelType w:val="multilevel"/>
    <w:tmpl w:val="35AC87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3" w15:restartNumberingAfterBreak="0">
    <w:nsid w:val="31DF0755"/>
    <w:multiLevelType w:val="multilevel"/>
    <w:tmpl w:val="F8AEB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31F01280"/>
    <w:multiLevelType w:val="multilevel"/>
    <w:tmpl w:val="BD7EF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21F0FB4"/>
    <w:multiLevelType w:val="multilevel"/>
    <w:tmpl w:val="38E63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32506B26"/>
    <w:multiLevelType w:val="hybridMultilevel"/>
    <w:tmpl w:val="D598D1E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7" w15:restartNumberingAfterBreak="0">
    <w:nsid w:val="32702816"/>
    <w:multiLevelType w:val="multilevel"/>
    <w:tmpl w:val="1B0A9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27855D5"/>
    <w:multiLevelType w:val="multilevel"/>
    <w:tmpl w:val="04941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2884A0F"/>
    <w:multiLevelType w:val="multilevel"/>
    <w:tmpl w:val="DA5ED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32C86C5A"/>
    <w:multiLevelType w:val="hybridMultilevel"/>
    <w:tmpl w:val="27EABDF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1" w15:restartNumberingAfterBreak="0">
    <w:nsid w:val="32D138B7"/>
    <w:multiLevelType w:val="hybridMultilevel"/>
    <w:tmpl w:val="0F9AD09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2" w15:restartNumberingAfterBreak="0">
    <w:nsid w:val="33075750"/>
    <w:multiLevelType w:val="multilevel"/>
    <w:tmpl w:val="B0809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33115E8A"/>
    <w:multiLevelType w:val="multilevel"/>
    <w:tmpl w:val="62B66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3322517B"/>
    <w:multiLevelType w:val="hybridMultilevel"/>
    <w:tmpl w:val="42423C5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5" w15:restartNumberingAfterBreak="0">
    <w:nsid w:val="33477802"/>
    <w:multiLevelType w:val="multilevel"/>
    <w:tmpl w:val="9328E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4055C4F"/>
    <w:multiLevelType w:val="multilevel"/>
    <w:tmpl w:val="06460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43627C6"/>
    <w:multiLevelType w:val="hybridMultilevel"/>
    <w:tmpl w:val="37F068B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8" w15:restartNumberingAfterBreak="0">
    <w:nsid w:val="3464216A"/>
    <w:multiLevelType w:val="multilevel"/>
    <w:tmpl w:val="203CE730"/>
    <w:lvl w:ilvl="0">
      <w:start w:val="3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346F4E92"/>
    <w:multiLevelType w:val="multilevel"/>
    <w:tmpl w:val="DEFA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48101D2"/>
    <w:multiLevelType w:val="hybridMultilevel"/>
    <w:tmpl w:val="8210160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1" w15:restartNumberingAfterBreak="0">
    <w:nsid w:val="348217C7"/>
    <w:multiLevelType w:val="multilevel"/>
    <w:tmpl w:val="EAD6C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34822986"/>
    <w:multiLevelType w:val="multilevel"/>
    <w:tmpl w:val="51E4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4CF2598"/>
    <w:multiLevelType w:val="hybridMultilevel"/>
    <w:tmpl w:val="F4F8943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4" w15:restartNumberingAfterBreak="0">
    <w:nsid w:val="34D74C64"/>
    <w:multiLevelType w:val="multilevel"/>
    <w:tmpl w:val="DE002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4E60FF4"/>
    <w:multiLevelType w:val="multilevel"/>
    <w:tmpl w:val="7910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50713A4"/>
    <w:multiLevelType w:val="multilevel"/>
    <w:tmpl w:val="6D06F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5164BE7"/>
    <w:multiLevelType w:val="multilevel"/>
    <w:tmpl w:val="3D821BFC"/>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8" w15:restartNumberingAfterBreak="0">
    <w:nsid w:val="352807CA"/>
    <w:multiLevelType w:val="multilevel"/>
    <w:tmpl w:val="177E8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52E5BB4"/>
    <w:multiLevelType w:val="hybridMultilevel"/>
    <w:tmpl w:val="9318928A"/>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0" w15:restartNumberingAfterBreak="0">
    <w:nsid w:val="354E32E0"/>
    <w:multiLevelType w:val="multilevel"/>
    <w:tmpl w:val="E49CE78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1" w15:restartNumberingAfterBreak="0">
    <w:nsid w:val="35E712F8"/>
    <w:multiLevelType w:val="multilevel"/>
    <w:tmpl w:val="AEAEF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5F70B44"/>
    <w:multiLevelType w:val="multilevel"/>
    <w:tmpl w:val="C3EE1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619146B"/>
    <w:multiLevelType w:val="hybridMultilevel"/>
    <w:tmpl w:val="1F60E6D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34" w15:restartNumberingAfterBreak="0">
    <w:nsid w:val="37226276"/>
    <w:multiLevelType w:val="hybridMultilevel"/>
    <w:tmpl w:val="59AA4DF8"/>
    <w:lvl w:ilvl="0" w:tplc="AF1C6064">
      <w:start w:val="1"/>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5" w15:restartNumberingAfterBreak="0">
    <w:nsid w:val="38333B68"/>
    <w:multiLevelType w:val="multilevel"/>
    <w:tmpl w:val="6B08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83F0428"/>
    <w:multiLevelType w:val="multilevel"/>
    <w:tmpl w:val="1F22D2F8"/>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15:restartNumberingAfterBreak="0">
    <w:nsid w:val="38C225EF"/>
    <w:multiLevelType w:val="multilevel"/>
    <w:tmpl w:val="15AA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38CB0542"/>
    <w:multiLevelType w:val="hybridMultilevel"/>
    <w:tmpl w:val="B0D68B1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39" w15:restartNumberingAfterBreak="0">
    <w:nsid w:val="39146DAC"/>
    <w:multiLevelType w:val="hybridMultilevel"/>
    <w:tmpl w:val="768EC46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40" w15:restartNumberingAfterBreak="0">
    <w:nsid w:val="392B5930"/>
    <w:multiLevelType w:val="multilevel"/>
    <w:tmpl w:val="8A8ED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95710BE"/>
    <w:multiLevelType w:val="multilevel"/>
    <w:tmpl w:val="1796427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2" w15:restartNumberingAfterBreak="0">
    <w:nsid w:val="39E07C7C"/>
    <w:multiLevelType w:val="multilevel"/>
    <w:tmpl w:val="ED30E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A133149"/>
    <w:multiLevelType w:val="multilevel"/>
    <w:tmpl w:val="F93E4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A4C42C4"/>
    <w:multiLevelType w:val="hybridMultilevel"/>
    <w:tmpl w:val="5B984A3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45" w15:restartNumberingAfterBreak="0">
    <w:nsid w:val="3A6D30EC"/>
    <w:multiLevelType w:val="multilevel"/>
    <w:tmpl w:val="37288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B3E78C3"/>
    <w:multiLevelType w:val="multilevel"/>
    <w:tmpl w:val="557845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15:restartNumberingAfterBreak="0">
    <w:nsid w:val="3BB13C60"/>
    <w:multiLevelType w:val="multilevel"/>
    <w:tmpl w:val="E3609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BC24469"/>
    <w:multiLevelType w:val="multilevel"/>
    <w:tmpl w:val="61BAB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C122D3D"/>
    <w:multiLevelType w:val="hybridMultilevel"/>
    <w:tmpl w:val="4E2C459E"/>
    <w:lvl w:ilvl="0" w:tplc="50727D14">
      <w:start w:val="1"/>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0" w15:restartNumberingAfterBreak="0">
    <w:nsid w:val="3CFC4894"/>
    <w:multiLevelType w:val="multilevel"/>
    <w:tmpl w:val="50B82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D22763D"/>
    <w:multiLevelType w:val="multilevel"/>
    <w:tmpl w:val="A66E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D2919B9"/>
    <w:multiLevelType w:val="multilevel"/>
    <w:tmpl w:val="F07C8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D315304"/>
    <w:multiLevelType w:val="multilevel"/>
    <w:tmpl w:val="1DDE4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D3B5344"/>
    <w:multiLevelType w:val="multilevel"/>
    <w:tmpl w:val="5504F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D5A7655"/>
    <w:multiLevelType w:val="multilevel"/>
    <w:tmpl w:val="B5F04D9E"/>
    <w:lvl w:ilvl="0">
      <w:start w:val="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3D6462B1"/>
    <w:multiLevelType w:val="multilevel"/>
    <w:tmpl w:val="EE306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DDE4055"/>
    <w:multiLevelType w:val="multilevel"/>
    <w:tmpl w:val="77E29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DE53574"/>
    <w:multiLevelType w:val="hybridMultilevel"/>
    <w:tmpl w:val="A282FA6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59" w15:restartNumberingAfterBreak="0">
    <w:nsid w:val="3DF77A45"/>
    <w:multiLevelType w:val="multilevel"/>
    <w:tmpl w:val="DEDE84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15:restartNumberingAfterBreak="0">
    <w:nsid w:val="3E131357"/>
    <w:multiLevelType w:val="multilevel"/>
    <w:tmpl w:val="54D0447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3E2306A1"/>
    <w:multiLevelType w:val="multilevel"/>
    <w:tmpl w:val="E75E8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3EB13F15"/>
    <w:multiLevelType w:val="hybridMultilevel"/>
    <w:tmpl w:val="A75E466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63" w15:restartNumberingAfterBreak="0">
    <w:nsid w:val="3EDB2A5C"/>
    <w:multiLevelType w:val="multilevel"/>
    <w:tmpl w:val="8C366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F206AC6"/>
    <w:multiLevelType w:val="multilevel"/>
    <w:tmpl w:val="E9388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F376A0E"/>
    <w:multiLevelType w:val="multilevel"/>
    <w:tmpl w:val="E8803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F457018"/>
    <w:multiLevelType w:val="multilevel"/>
    <w:tmpl w:val="217E2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F502CDD"/>
    <w:multiLevelType w:val="multilevel"/>
    <w:tmpl w:val="C464D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40180AC1"/>
    <w:multiLevelType w:val="multilevel"/>
    <w:tmpl w:val="63D2E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05A015F"/>
    <w:multiLevelType w:val="multilevel"/>
    <w:tmpl w:val="8E281D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4060761A"/>
    <w:multiLevelType w:val="multilevel"/>
    <w:tmpl w:val="389E5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40664E28"/>
    <w:multiLevelType w:val="hybridMultilevel"/>
    <w:tmpl w:val="138885D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2" w15:restartNumberingAfterBreak="0">
    <w:nsid w:val="410B1337"/>
    <w:multiLevelType w:val="hybridMultilevel"/>
    <w:tmpl w:val="D1C87BD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3" w15:restartNumberingAfterBreak="0">
    <w:nsid w:val="411F7B8A"/>
    <w:multiLevelType w:val="multilevel"/>
    <w:tmpl w:val="61149E8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4" w15:restartNumberingAfterBreak="0">
    <w:nsid w:val="41470251"/>
    <w:multiLevelType w:val="hybridMultilevel"/>
    <w:tmpl w:val="3792512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5" w15:restartNumberingAfterBreak="0">
    <w:nsid w:val="41AF0F2A"/>
    <w:multiLevelType w:val="multilevel"/>
    <w:tmpl w:val="F838283C"/>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6" w15:restartNumberingAfterBreak="0">
    <w:nsid w:val="42FE3BCF"/>
    <w:multiLevelType w:val="multilevel"/>
    <w:tmpl w:val="547C7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43350638"/>
    <w:multiLevelType w:val="multilevel"/>
    <w:tmpl w:val="67827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36D7A65"/>
    <w:multiLevelType w:val="multilevel"/>
    <w:tmpl w:val="A106C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4378219F"/>
    <w:multiLevelType w:val="multilevel"/>
    <w:tmpl w:val="235002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0" w15:restartNumberingAfterBreak="0">
    <w:nsid w:val="43D91B0B"/>
    <w:multiLevelType w:val="hybridMultilevel"/>
    <w:tmpl w:val="590C7786"/>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81" w15:restartNumberingAfterBreak="0">
    <w:nsid w:val="43E9120A"/>
    <w:multiLevelType w:val="multilevel"/>
    <w:tmpl w:val="63947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43EE3C3B"/>
    <w:multiLevelType w:val="multilevel"/>
    <w:tmpl w:val="D278F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45829EC"/>
    <w:multiLevelType w:val="multilevel"/>
    <w:tmpl w:val="F330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4703E95"/>
    <w:multiLevelType w:val="hybridMultilevel"/>
    <w:tmpl w:val="144274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85" w15:restartNumberingAfterBreak="0">
    <w:nsid w:val="447F748C"/>
    <w:multiLevelType w:val="hybridMultilevel"/>
    <w:tmpl w:val="E41499B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86" w15:restartNumberingAfterBreak="0">
    <w:nsid w:val="44970D03"/>
    <w:multiLevelType w:val="multilevel"/>
    <w:tmpl w:val="CA54B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4A529F7"/>
    <w:multiLevelType w:val="multilevel"/>
    <w:tmpl w:val="20CECB7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8" w15:restartNumberingAfterBreak="0">
    <w:nsid w:val="45505503"/>
    <w:multiLevelType w:val="multilevel"/>
    <w:tmpl w:val="4FD27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455B00D7"/>
    <w:multiLevelType w:val="multilevel"/>
    <w:tmpl w:val="C8A27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56D3503"/>
    <w:multiLevelType w:val="multilevel"/>
    <w:tmpl w:val="0834F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5895E6C"/>
    <w:multiLevelType w:val="multilevel"/>
    <w:tmpl w:val="3BA22DE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2" w15:restartNumberingAfterBreak="0">
    <w:nsid w:val="45C31B1F"/>
    <w:multiLevelType w:val="multilevel"/>
    <w:tmpl w:val="6E8C4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5CB524E"/>
    <w:multiLevelType w:val="multilevel"/>
    <w:tmpl w:val="85323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6057C48"/>
    <w:multiLevelType w:val="hybridMultilevel"/>
    <w:tmpl w:val="3ADEA58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95" w15:restartNumberingAfterBreak="0">
    <w:nsid w:val="46100EAD"/>
    <w:multiLevelType w:val="multilevel"/>
    <w:tmpl w:val="5F325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6143EDE"/>
    <w:multiLevelType w:val="hybridMultilevel"/>
    <w:tmpl w:val="309AF84E"/>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7" w15:restartNumberingAfterBreak="0">
    <w:nsid w:val="46631847"/>
    <w:multiLevelType w:val="multilevel"/>
    <w:tmpl w:val="014AF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6D768D0"/>
    <w:multiLevelType w:val="hybridMultilevel"/>
    <w:tmpl w:val="79BEDBE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99" w15:restartNumberingAfterBreak="0">
    <w:nsid w:val="470540E7"/>
    <w:multiLevelType w:val="multilevel"/>
    <w:tmpl w:val="39561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73165EC"/>
    <w:multiLevelType w:val="hybridMultilevel"/>
    <w:tmpl w:val="AE9C1DB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01" w15:restartNumberingAfterBreak="0">
    <w:nsid w:val="48343418"/>
    <w:multiLevelType w:val="multilevel"/>
    <w:tmpl w:val="81CAC8F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2" w15:restartNumberingAfterBreak="0">
    <w:nsid w:val="484C54C1"/>
    <w:multiLevelType w:val="multilevel"/>
    <w:tmpl w:val="80CEC2C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3" w15:restartNumberingAfterBreak="0">
    <w:nsid w:val="48547229"/>
    <w:multiLevelType w:val="hybridMultilevel"/>
    <w:tmpl w:val="BFACBB6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04" w15:restartNumberingAfterBreak="0">
    <w:nsid w:val="486E56AA"/>
    <w:multiLevelType w:val="multilevel"/>
    <w:tmpl w:val="00724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48774E1D"/>
    <w:multiLevelType w:val="multilevel"/>
    <w:tmpl w:val="C1FEB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488F640E"/>
    <w:multiLevelType w:val="multilevel"/>
    <w:tmpl w:val="7AAC851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7" w15:restartNumberingAfterBreak="0">
    <w:nsid w:val="48D96189"/>
    <w:multiLevelType w:val="multilevel"/>
    <w:tmpl w:val="171CF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15:restartNumberingAfterBreak="0">
    <w:nsid w:val="49272242"/>
    <w:multiLevelType w:val="hybridMultilevel"/>
    <w:tmpl w:val="DF56745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09" w15:restartNumberingAfterBreak="0">
    <w:nsid w:val="49284F9B"/>
    <w:multiLevelType w:val="multilevel"/>
    <w:tmpl w:val="481E3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495C059F"/>
    <w:multiLevelType w:val="multilevel"/>
    <w:tmpl w:val="9B3A9D52"/>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49917CCB"/>
    <w:multiLevelType w:val="multilevel"/>
    <w:tmpl w:val="7D045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499D4DEE"/>
    <w:multiLevelType w:val="hybridMultilevel"/>
    <w:tmpl w:val="792604DA"/>
    <w:lvl w:ilvl="0" w:tplc="08090017">
      <w:start w:val="1"/>
      <w:numFmt w:val="lowerLetter"/>
      <w:lvlText w:val="%1)"/>
      <w:lvlJc w:val="left"/>
      <w:pPr>
        <w:ind w:left="720" w:hanging="360"/>
      </w:pPr>
    </w:lvl>
    <w:lvl w:ilvl="1" w:tplc="95B26594">
      <w:start w:val="30"/>
      <w:numFmt w:val="bullet"/>
      <w:lvlText w:val="•"/>
      <w:lvlJc w:val="left"/>
      <w:pPr>
        <w:ind w:left="1440" w:hanging="360"/>
      </w:pPr>
      <w:rPr>
        <w:rFonts w:ascii="Calibri" w:eastAsiaTheme="minorEastAsia" w:hAnsi="Calibri" w:cs="Calibri"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3" w15:restartNumberingAfterBreak="0">
    <w:nsid w:val="4A5265C1"/>
    <w:multiLevelType w:val="hybridMultilevel"/>
    <w:tmpl w:val="D81A06BA"/>
    <w:lvl w:ilvl="0" w:tplc="0809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4" w15:restartNumberingAfterBreak="0">
    <w:nsid w:val="4AD3527D"/>
    <w:multiLevelType w:val="multilevel"/>
    <w:tmpl w:val="7B362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4AD47611"/>
    <w:multiLevelType w:val="hybridMultilevel"/>
    <w:tmpl w:val="7C5E998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16" w15:restartNumberingAfterBreak="0">
    <w:nsid w:val="4B4603F7"/>
    <w:multiLevelType w:val="multilevel"/>
    <w:tmpl w:val="B262D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BD74074"/>
    <w:multiLevelType w:val="hybridMultilevel"/>
    <w:tmpl w:val="CC14BD0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18" w15:restartNumberingAfterBreak="0">
    <w:nsid w:val="4BE31801"/>
    <w:multiLevelType w:val="multilevel"/>
    <w:tmpl w:val="1BFE5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4C1B675A"/>
    <w:multiLevelType w:val="multilevel"/>
    <w:tmpl w:val="4E464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C2F6A3C"/>
    <w:multiLevelType w:val="hybridMultilevel"/>
    <w:tmpl w:val="7E085C5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21" w15:restartNumberingAfterBreak="0">
    <w:nsid w:val="4C313D20"/>
    <w:multiLevelType w:val="multilevel"/>
    <w:tmpl w:val="6B749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4C687FC9"/>
    <w:multiLevelType w:val="hybridMultilevel"/>
    <w:tmpl w:val="2ABAA05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23" w15:restartNumberingAfterBreak="0">
    <w:nsid w:val="4C7C7457"/>
    <w:multiLevelType w:val="multilevel"/>
    <w:tmpl w:val="E4B4791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24" w15:restartNumberingAfterBreak="0">
    <w:nsid w:val="4C812589"/>
    <w:multiLevelType w:val="hybridMultilevel"/>
    <w:tmpl w:val="8344626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25" w15:restartNumberingAfterBreak="0">
    <w:nsid w:val="4CBA32A7"/>
    <w:multiLevelType w:val="multilevel"/>
    <w:tmpl w:val="CB565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4CD71E35"/>
    <w:multiLevelType w:val="multilevel"/>
    <w:tmpl w:val="1F12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D003CFB"/>
    <w:multiLevelType w:val="multilevel"/>
    <w:tmpl w:val="6B980E7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28" w15:restartNumberingAfterBreak="0">
    <w:nsid w:val="4DB85177"/>
    <w:multiLevelType w:val="multilevel"/>
    <w:tmpl w:val="20C81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4E304799"/>
    <w:multiLevelType w:val="multilevel"/>
    <w:tmpl w:val="E96C6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E5C56B2"/>
    <w:multiLevelType w:val="hybridMultilevel"/>
    <w:tmpl w:val="8894172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31" w15:restartNumberingAfterBreak="0">
    <w:nsid w:val="4EC35B3D"/>
    <w:multiLevelType w:val="multilevel"/>
    <w:tmpl w:val="E64EE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EC81A66"/>
    <w:multiLevelType w:val="multilevel"/>
    <w:tmpl w:val="0262BDD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3" w15:restartNumberingAfterBreak="0">
    <w:nsid w:val="4FBA6A03"/>
    <w:multiLevelType w:val="multilevel"/>
    <w:tmpl w:val="90BE646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15:restartNumberingAfterBreak="0">
    <w:nsid w:val="4FCE51F3"/>
    <w:multiLevelType w:val="multilevel"/>
    <w:tmpl w:val="3CD40B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5" w15:restartNumberingAfterBreak="0">
    <w:nsid w:val="50115A14"/>
    <w:multiLevelType w:val="multilevel"/>
    <w:tmpl w:val="E73A59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503126CB"/>
    <w:multiLevelType w:val="hybridMultilevel"/>
    <w:tmpl w:val="0986B21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37" w15:restartNumberingAfterBreak="0">
    <w:nsid w:val="50785622"/>
    <w:multiLevelType w:val="multilevel"/>
    <w:tmpl w:val="600C1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50906067"/>
    <w:multiLevelType w:val="multilevel"/>
    <w:tmpl w:val="300A5362"/>
    <w:lvl w:ilvl="0">
      <w:start w:val="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15:restartNumberingAfterBreak="0">
    <w:nsid w:val="50947926"/>
    <w:multiLevelType w:val="multilevel"/>
    <w:tmpl w:val="0D689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509948F6"/>
    <w:multiLevelType w:val="hybridMultilevel"/>
    <w:tmpl w:val="9906E074"/>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1" w15:restartNumberingAfterBreak="0">
    <w:nsid w:val="50CC6C52"/>
    <w:multiLevelType w:val="hybridMultilevel"/>
    <w:tmpl w:val="C8FC281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2" w15:restartNumberingAfterBreak="0">
    <w:nsid w:val="50CE2B01"/>
    <w:multiLevelType w:val="hybridMultilevel"/>
    <w:tmpl w:val="E88AB1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3" w15:restartNumberingAfterBreak="0">
    <w:nsid w:val="50FA3FC4"/>
    <w:multiLevelType w:val="multilevel"/>
    <w:tmpl w:val="E406644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4" w15:restartNumberingAfterBreak="0">
    <w:nsid w:val="514D4838"/>
    <w:multiLevelType w:val="multilevel"/>
    <w:tmpl w:val="ADE6C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515F7A6F"/>
    <w:multiLevelType w:val="multilevel"/>
    <w:tmpl w:val="B29A6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51B66F36"/>
    <w:multiLevelType w:val="hybridMultilevel"/>
    <w:tmpl w:val="73E0C38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7" w15:restartNumberingAfterBreak="0">
    <w:nsid w:val="51BF42AA"/>
    <w:multiLevelType w:val="multilevel"/>
    <w:tmpl w:val="835E3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522B0EBC"/>
    <w:multiLevelType w:val="multilevel"/>
    <w:tmpl w:val="ED22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24B4DA4"/>
    <w:multiLevelType w:val="hybridMultilevel"/>
    <w:tmpl w:val="E6E20796"/>
    <w:lvl w:ilvl="0" w:tplc="08090017">
      <w:start w:val="1"/>
      <w:numFmt w:val="lowerLetter"/>
      <w:lvlText w:val="%1)"/>
      <w:lvlJc w:val="left"/>
      <w:pPr>
        <w:ind w:left="360" w:hanging="360"/>
      </w:pPr>
    </w:lvl>
    <w:lvl w:ilvl="1" w:tplc="3E8E1B1C">
      <w:start w:val="19"/>
      <w:numFmt w:val="bullet"/>
      <w:lvlText w:val="•"/>
      <w:lvlJc w:val="left"/>
      <w:pPr>
        <w:ind w:left="1080" w:hanging="360"/>
      </w:pPr>
      <w:rPr>
        <w:rFonts w:ascii="Calibri" w:eastAsiaTheme="minorEastAsia" w:hAnsi="Calibri" w:cs="Calibri"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50" w15:restartNumberingAfterBreak="0">
    <w:nsid w:val="52A53885"/>
    <w:multiLevelType w:val="hybridMultilevel"/>
    <w:tmpl w:val="0D18B2D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51" w15:restartNumberingAfterBreak="0">
    <w:nsid w:val="52F82C25"/>
    <w:multiLevelType w:val="multilevel"/>
    <w:tmpl w:val="70E0A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532F79BE"/>
    <w:multiLevelType w:val="multilevel"/>
    <w:tmpl w:val="6B0AC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34A7C3F"/>
    <w:multiLevelType w:val="hybridMultilevel"/>
    <w:tmpl w:val="9C5875C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54" w15:restartNumberingAfterBreak="0">
    <w:nsid w:val="53967A32"/>
    <w:multiLevelType w:val="multilevel"/>
    <w:tmpl w:val="43D81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53E82EC0"/>
    <w:multiLevelType w:val="multilevel"/>
    <w:tmpl w:val="6AA60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53F9348A"/>
    <w:multiLevelType w:val="multilevel"/>
    <w:tmpl w:val="BBBEE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4237858"/>
    <w:multiLevelType w:val="multilevel"/>
    <w:tmpl w:val="27D09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4D5449E"/>
    <w:multiLevelType w:val="multilevel"/>
    <w:tmpl w:val="4ADC3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54F04A24"/>
    <w:multiLevelType w:val="multilevel"/>
    <w:tmpl w:val="FCB4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5585655"/>
    <w:multiLevelType w:val="multilevel"/>
    <w:tmpl w:val="658ACB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15:restartNumberingAfterBreak="0">
    <w:nsid w:val="55822613"/>
    <w:multiLevelType w:val="multilevel"/>
    <w:tmpl w:val="E2404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55EF0531"/>
    <w:multiLevelType w:val="multilevel"/>
    <w:tmpl w:val="AD866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66814BF"/>
    <w:multiLevelType w:val="hybridMultilevel"/>
    <w:tmpl w:val="471664B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64" w15:restartNumberingAfterBreak="0">
    <w:nsid w:val="567352D4"/>
    <w:multiLevelType w:val="multilevel"/>
    <w:tmpl w:val="BBF67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5695596D"/>
    <w:multiLevelType w:val="multilevel"/>
    <w:tmpl w:val="EFAE8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6AF3CA8"/>
    <w:multiLevelType w:val="multilevel"/>
    <w:tmpl w:val="887EE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6D2079A"/>
    <w:multiLevelType w:val="hybridMultilevel"/>
    <w:tmpl w:val="BEF8E2DE"/>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68" w15:restartNumberingAfterBreak="0">
    <w:nsid w:val="56E254B6"/>
    <w:multiLevelType w:val="multilevel"/>
    <w:tmpl w:val="0644B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7424260"/>
    <w:multiLevelType w:val="multilevel"/>
    <w:tmpl w:val="4ADC2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57825811"/>
    <w:multiLevelType w:val="multilevel"/>
    <w:tmpl w:val="AAEA7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57DF4791"/>
    <w:multiLevelType w:val="multilevel"/>
    <w:tmpl w:val="76041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57E373C8"/>
    <w:multiLevelType w:val="multilevel"/>
    <w:tmpl w:val="2708C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585910D3"/>
    <w:multiLevelType w:val="multilevel"/>
    <w:tmpl w:val="667E4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58CB3D68"/>
    <w:multiLevelType w:val="multilevel"/>
    <w:tmpl w:val="023E71A6"/>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15:restartNumberingAfterBreak="0">
    <w:nsid w:val="58EF1E9E"/>
    <w:multiLevelType w:val="multilevel"/>
    <w:tmpl w:val="705A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59666FC6"/>
    <w:multiLevelType w:val="multilevel"/>
    <w:tmpl w:val="9D624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59740CD1"/>
    <w:multiLevelType w:val="multilevel"/>
    <w:tmpl w:val="B91A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597B1B28"/>
    <w:multiLevelType w:val="multilevel"/>
    <w:tmpl w:val="1ED40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59A6710A"/>
    <w:multiLevelType w:val="hybridMultilevel"/>
    <w:tmpl w:val="C9EACEC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0" w15:restartNumberingAfterBreak="0">
    <w:nsid w:val="59CE6BE4"/>
    <w:multiLevelType w:val="multilevel"/>
    <w:tmpl w:val="997A4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A6A705E"/>
    <w:multiLevelType w:val="hybridMultilevel"/>
    <w:tmpl w:val="0F906E6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2" w15:restartNumberingAfterBreak="0">
    <w:nsid w:val="5A790A45"/>
    <w:multiLevelType w:val="multilevel"/>
    <w:tmpl w:val="55A2971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3" w15:restartNumberingAfterBreak="0">
    <w:nsid w:val="5AB06927"/>
    <w:multiLevelType w:val="multilevel"/>
    <w:tmpl w:val="A2C86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5B6167F7"/>
    <w:multiLevelType w:val="hybridMultilevel"/>
    <w:tmpl w:val="8A1AA8E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5" w15:restartNumberingAfterBreak="0">
    <w:nsid w:val="5BAE6BE0"/>
    <w:multiLevelType w:val="hybridMultilevel"/>
    <w:tmpl w:val="9EA2435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6" w15:restartNumberingAfterBreak="0">
    <w:nsid w:val="5BCD0EFB"/>
    <w:multiLevelType w:val="multilevel"/>
    <w:tmpl w:val="BCBC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C0D1D78"/>
    <w:multiLevelType w:val="multilevel"/>
    <w:tmpl w:val="83EC9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15:restartNumberingAfterBreak="0">
    <w:nsid w:val="5C4E53D8"/>
    <w:multiLevelType w:val="multilevel"/>
    <w:tmpl w:val="BF3855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9" w15:restartNumberingAfterBreak="0">
    <w:nsid w:val="5C6F5CF3"/>
    <w:multiLevelType w:val="multilevel"/>
    <w:tmpl w:val="3A9E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5CD76914"/>
    <w:multiLevelType w:val="multilevel"/>
    <w:tmpl w:val="C58E9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5CE51330"/>
    <w:multiLevelType w:val="hybridMultilevel"/>
    <w:tmpl w:val="B49C621E"/>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2" w15:restartNumberingAfterBreak="0">
    <w:nsid w:val="5D456C4C"/>
    <w:multiLevelType w:val="multilevel"/>
    <w:tmpl w:val="EFC047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3" w15:restartNumberingAfterBreak="0">
    <w:nsid w:val="5D6357EB"/>
    <w:multiLevelType w:val="multilevel"/>
    <w:tmpl w:val="1E9ED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E151136"/>
    <w:multiLevelType w:val="hybridMultilevel"/>
    <w:tmpl w:val="EFA88D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5" w15:restartNumberingAfterBreak="0">
    <w:nsid w:val="5E5D502D"/>
    <w:multiLevelType w:val="hybridMultilevel"/>
    <w:tmpl w:val="3954D98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6" w15:restartNumberingAfterBreak="0">
    <w:nsid w:val="5EDD0543"/>
    <w:multiLevelType w:val="multilevel"/>
    <w:tmpl w:val="FEB05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5F340E74"/>
    <w:multiLevelType w:val="hybridMultilevel"/>
    <w:tmpl w:val="5E8219D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8" w15:restartNumberingAfterBreak="0">
    <w:nsid w:val="5F6F7EB1"/>
    <w:multiLevelType w:val="hybridMultilevel"/>
    <w:tmpl w:val="3E12992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9" w15:restartNumberingAfterBreak="0">
    <w:nsid w:val="5FC8510E"/>
    <w:multiLevelType w:val="multilevel"/>
    <w:tmpl w:val="861E9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5FD52831"/>
    <w:multiLevelType w:val="multilevel"/>
    <w:tmpl w:val="45DA14D0"/>
    <w:lvl w:ilvl="0">
      <w:start w:val="1"/>
      <w:numFmt w:val="decimal"/>
      <w:lvlText w:val="%1."/>
      <w:lvlJc w:val="left"/>
      <w:pPr>
        <w:tabs>
          <w:tab w:val="num" w:pos="360"/>
        </w:tabs>
        <w:ind w:left="360" w:hanging="360"/>
      </w:pPr>
    </w:lvl>
    <w:lvl w:ilvl="1">
      <w:start w:val="1"/>
      <w:numFmt w:val="lowerLetter"/>
      <w:lvlText w:val="%2)"/>
      <w:lvlJc w:val="left"/>
      <w:pPr>
        <w:ind w:left="-65"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01" w15:restartNumberingAfterBreak="0">
    <w:nsid w:val="60335FA1"/>
    <w:multiLevelType w:val="multilevel"/>
    <w:tmpl w:val="F4E4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60491ECC"/>
    <w:multiLevelType w:val="multilevel"/>
    <w:tmpl w:val="67AEF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15:restartNumberingAfterBreak="0">
    <w:nsid w:val="604B7173"/>
    <w:multiLevelType w:val="multilevel"/>
    <w:tmpl w:val="3402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609B59F9"/>
    <w:multiLevelType w:val="multilevel"/>
    <w:tmpl w:val="D5768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0EF71E1"/>
    <w:multiLevelType w:val="multilevel"/>
    <w:tmpl w:val="109EE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61374452"/>
    <w:multiLevelType w:val="multilevel"/>
    <w:tmpl w:val="7862A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615247B6"/>
    <w:multiLevelType w:val="multilevel"/>
    <w:tmpl w:val="A8485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615E2DBD"/>
    <w:multiLevelType w:val="multilevel"/>
    <w:tmpl w:val="E4040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616C38DC"/>
    <w:multiLevelType w:val="multilevel"/>
    <w:tmpl w:val="1B4214F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10" w15:restartNumberingAfterBreak="0">
    <w:nsid w:val="61B3516C"/>
    <w:multiLevelType w:val="multilevel"/>
    <w:tmpl w:val="D608A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1" w15:restartNumberingAfterBreak="0">
    <w:nsid w:val="61BA6D8D"/>
    <w:multiLevelType w:val="multilevel"/>
    <w:tmpl w:val="222E8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61BB19D2"/>
    <w:multiLevelType w:val="multilevel"/>
    <w:tmpl w:val="8752E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1D276EB"/>
    <w:multiLevelType w:val="multilevel"/>
    <w:tmpl w:val="CB120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61D62BD8"/>
    <w:multiLevelType w:val="multilevel"/>
    <w:tmpl w:val="831AD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622578C6"/>
    <w:multiLevelType w:val="multilevel"/>
    <w:tmpl w:val="20F23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62983053"/>
    <w:multiLevelType w:val="multilevel"/>
    <w:tmpl w:val="5190769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17" w15:restartNumberingAfterBreak="0">
    <w:nsid w:val="633A6B76"/>
    <w:multiLevelType w:val="multilevel"/>
    <w:tmpl w:val="DD28E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63533CFD"/>
    <w:multiLevelType w:val="hybridMultilevel"/>
    <w:tmpl w:val="DBDAD4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19" w15:restartNumberingAfterBreak="0">
    <w:nsid w:val="63614810"/>
    <w:multiLevelType w:val="multilevel"/>
    <w:tmpl w:val="869ECFF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0" w15:restartNumberingAfterBreak="0">
    <w:nsid w:val="63991FE7"/>
    <w:multiLevelType w:val="multilevel"/>
    <w:tmpl w:val="4C049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63C666D2"/>
    <w:multiLevelType w:val="multilevel"/>
    <w:tmpl w:val="9288D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64026518"/>
    <w:multiLevelType w:val="hybridMultilevel"/>
    <w:tmpl w:val="46EE79E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23" w15:restartNumberingAfterBreak="0">
    <w:nsid w:val="640D0644"/>
    <w:multiLevelType w:val="hybridMultilevel"/>
    <w:tmpl w:val="153270A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24" w15:restartNumberingAfterBreak="0">
    <w:nsid w:val="640E4B89"/>
    <w:multiLevelType w:val="multilevel"/>
    <w:tmpl w:val="F208C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641A06D5"/>
    <w:multiLevelType w:val="multilevel"/>
    <w:tmpl w:val="6DCE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6420713F"/>
    <w:multiLevelType w:val="multilevel"/>
    <w:tmpl w:val="9DFEA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644E56B0"/>
    <w:multiLevelType w:val="multilevel"/>
    <w:tmpl w:val="C9B82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653E454F"/>
    <w:multiLevelType w:val="hybridMultilevel"/>
    <w:tmpl w:val="EBC6BF88"/>
    <w:lvl w:ilvl="0" w:tplc="08090017">
      <w:start w:val="1"/>
      <w:numFmt w:val="lowerLetter"/>
      <w:lvlText w:val="%1)"/>
      <w:lvlJc w:val="left"/>
      <w:pPr>
        <w:ind w:left="720" w:hanging="720"/>
      </w:pPr>
      <w:rPr>
        <w:rFonts w:hint="default"/>
        <w:b/>
      </w:rPr>
    </w:lvl>
    <w:lvl w:ilvl="1" w:tplc="72D26C0A">
      <w:start w:val="30"/>
      <w:numFmt w:val="bullet"/>
      <w:lvlText w:val=""/>
      <w:lvlJc w:val="left"/>
      <w:pPr>
        <w:ind w:left="1080" w:hanging="360"/>
      </w:pPr>
      <w:rPr>
        <w:rFonts w:ascii="Symbol" w:eastAsiaTheme="minorEastAsia" w:hAnsi="Symbol" w:cstheme="minorBidi" w:hint="default"/>
        <w:b/>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29" w15:restartNumberingAfterBreak="0">
    <w:nsid w:val="656341D2"/>
    <w:multiLevelType w:val="multilevel"/>
    <w:tmpl w:val="CC08C99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0" w15:restartNumberingAfterBreak="0">
    <w:nsid w:val="656D45F8"/>
    <w:multiLevelType w:val="multilevel"/>
    <w:tmpl w:val="F7087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65DF68FC"/>
    <w:multiLevelType w:val="multilevel"/>
    <w:tmpl w:val="8EE6B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65EB4718"/>
    <w:multiLevelType w:val="multilevel"/>
    <w:tmpl w:val="5C9EB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660228F7"/>
    <w:multiLevelType w:val="multilevel"/>
    <w:tmpl w:val="683A014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34" w15:restartNumberingAfterBreak="0">
    <w:nsid w:val="663E2D0E"/>
    <w:multiLevelType w:val="multilevel"/>
    <w:tmpl w:val="3F10CCB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35" w15:restartNumberingAfterBreak="0">
    <w:nsid w:val="665769FC"/>
    <w:multiLevelType w:val="multilevel"/>
    <w:tmpl w:val="4E9C3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66AD399A"/>
    <w:multiLevelType w:val="multilevel"/>
    <w:tmpl w:val="072C7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67190469"/>
    <w:multiLevelType w:val="hybridMultilevel"/>
    <w:tmpl w:val="DBE6A82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38" w15:restartNumberingAfterBreak="0">
    <w:nsid w:val="671C73BC"/>
    <w:multiLevelType w:val="multilevel"/>
    <w:tmpl w:val="A3487DF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9" w15:restartNumberingAfterBreak="0">
    <w:nsid w:val="673531FF"/>
    <w:multiLevelType w:val="hybridMultilevel"/>
    <w:tmpl w:val="C0AABAA6"/>
    <w:lvl w:ilvl="0" w:tplc="F2928AE4">
      <w:start w:val="1"/>
      <w:numFmt w:val="lowerLetter"/>
      <w:lvlText w:val="%1."/>
      <w:lvlJc w:val="left"/>
      <w:pPr>
        <w:ind w:left="720" w:hanging="360"/>
      </w:pPr>
      <w:rPr>
        <w:rFonts w:hint="default"/>
        <w:b/>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0" w15:restartNumberingAfterBreak="0">
    <w:nsid w:val="67A621FA"/>
    <w:multiLevelType w:val="multilevel"/>
    <w:tmpl w:val="41BAD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67AD3103"/>
    <w:multiLevelType w:val="multilevel"/>
    <w:tmpl w:val="1E38B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2" w15:restartNumberingAfterBreak="0">
    <w:nsid w:val="67E4506F"/>
    <w:multiLevelType w:val="multilevel"/>
    <w:tmpl w:val="00B44AA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43" w15:restartNumberingAfterBreak="0">
    <w:nsid w:val="67EA4EFA"/>
    <w:multiLevelType w:val="multilevel"/>
    <w:tmpl w:val="49E64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68747440"/>
    <w:multiLevelType w:val="multilevel"/>
    <w:tmpl w:val="00B4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8B07468"/>
    <w:multiLevelType w:val="multilevel"/>
    <w:tmpl w:val="FA6C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68BC4AD3"/>
    <w:multiLevelType w:val="multilevel"/>
    <w:tmpl w:val="ABE04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68D1710E"/>
    <w:multiLevelType w:val="hybridMultilevel"/>
    <w:tmpl w:val="C6B245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48" w15:restartNumberingAfterBreak="0">
    <w:nsid w:val="68EB3DE2"/>
    <w:multiLevelType w:val="multilevel"/>
    <w:tmpl w:val="9F48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68FD0CB1"/>
    <w:multiLevelType w:val="multilevel"/>
    <w:tmpl w:val="07CA4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69342E2D"/>
    <w:multiLevelType w:val="multilevel"/>
    <w:tmpl w:val="3B023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694547EB"/>
    <w:multiLevelType w:val="hybridMultilevel"/>
    <w:tmpl w:val="A470FC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2" w15:restartNumberingAfterBreak="0">
    <w:nsid w:val="69936D35"/>
    <w:multiLevelType w:val="multilevel"/>
    <w:tmpl w:val="BD62F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69E07C6F"/>
    <w:multiLevelType w:val="multilevel"/>
    <w:tmpl w:val="1FA21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A616277"/>
    <w:multiLevelType w:val="hybridMultilevel"/>
    <w:tmpl w:val="F7424A2C"/>
    <w:lvl w:ilvl="0" w:tplc="04180001">
      <w:start w:val="1"/>
      <w:numFmt w:val="bullet"/>
      <w:lvlText w:val=""/>
      <w:lvlJc w:val="left"/>
      <w:pPr>
        <w:ind w:left="720" w:hanging="360"/>
      </w:pPr>
      <w:rPr>
        <w:rFonts w:ascii="Symbol" w:hAnsi="Symbol" w:hint="default"/>
      </w:rPr>
    </w:lvl>
    <w:lvl w:ilvl="1" w:tplc="CCC42DF4">
      <w:start w:val="30"/>
      <w:numFmt w:val="bullet"/>
      <w:lvlText w:val="•"/>
      <w:lvlJc w:val="left"/>
      <w:pPr>
        <w:ind w:left="1440" w:hanging="360"/>
      </w:pPr>
      <w:rPr>
        <w:rFonts w:ascii="Calibri" w:eastAsiaTheme="minorEastAsia" w:hAnsi="Calibri" w:cs="Calibr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5" w15:restartNumberingAfterBreak="0">
    <w:nsid w:val="6A633028"/>
    <w:multiLevelType w:val="hybridMultilevel"/>
    <w:tmpl w:val="46A8E83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6" w15:restartNumberingAfterBreak="0">
    <w:nsid w:val="6A660F68"/>
    <w:multiLevelType w:val="multilevel"/>
    <w:tmpl w:val="67768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6B074261"/>
    <w:multiLevelType w:val="hybridMultilevel"/>
    <w:tmpl w:val="6A9E9CA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8" w15:restartNumberingAfterBreak="0">
    <w:nsid w:val="6B08511A"/>
    <w:multiLevelType w:val="multilevel"/>
    <w:tmpl w:val="0ED66C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9" w15:restartNumberingAfterBreak="0">
    <w:nsid w:val="6B3234F5"/>
    <w:multiLevelType w:val="multilevel"/>
    <w:tmpl w:val="BC989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6B393170"/>
    <w:multiLevelType w:val="multilevel"/>
    <w:tmpl w:val="8D9E6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6B804D98"/>
    <w:multiLevelType w:val="multilevel"/>
    <w:tmpl w:val="EA08F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6BB95B3B"/>
    <w:multiLevelType w:val="multilevel"/>
    <w:tmpl w:val="4EA0D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BBF3FE5"/>
    <w:multiLevelType w:val="multilevel"/>
    <w:tmpl w:val="C74E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6BEE5026"/>
    <w:multiLevelType w:val="multilevel"/>
    <w:tmpl w:val="2D3A8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C0F5A26"/>
    <w:multiLevelType w:val="hybridMultilevel"/>
    <w:tmpl w:val="7B26BD9A"/>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66" w15:restartNumberingAfterBreak="0">
    <w:nsid w:val="6CF8222E"/>
    <w:multiLevelType w:val="multilevel"/>
    <w:tmpl w:val="D3308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6D203B6E"/>
    <w:multiLevelType w:val="multilevel"/>
    <w:tmpl w:val="3C2CB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D3A22CB"/>
    <w:multiLevelType w:val="multilevel"/>
    <w:tmpl w:val="FA68166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69" w15:restartNumberingAfterBreak="0">
    <w:nsid w:val="6D9241D5"/>
    <w:multiLevelType w:val="multilevel"/>
    <w:tmpl w:val="73E23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6DAA63B6"/>
    <w:multiLevelType w:val="hybridMultilevel"/>
    <w:tmpl w:val="0734D10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71" w15:restartNumberingAfterBreak="0">
    <w:nsid w:val="6E2D79E1"/>
    <w:multiLevelType w:val="hybridMultilevel"/>
    <w:tmpl w:val="E0FE1FC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72" w15:restartNumberingAfterBreak="0">
    <w:nsid w:val="6E4939A8"/>
    <w:multiLevelType w:val="multilevel"/>
    <w:tmpl w:val="534A9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EB849E5"/>
    <w:multiLevelType w:val="hybridMultilevel"/>
    <w:tmpl w:val="4D46DACC"/>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4" w15:restartNumberingAfterBreak="0">
    <w:nsid w:val="6F235538"/>
    <w:multiLevelType w:val="multilevel"/>
    <w:tmpl w:val="00609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6FE753AD"/>
    <w:multiLevelType w:val="hybridMultilevel"/>
    <w:tmpl w:val="D63AFFE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76" w15:restartNumberingAfterBreak="0">
    <w:nsid w:val="70012DCD"/>
    <w:multiLevelType w:val="multilevel"/>
    <w:tmpl w:val="8AA07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703F7ED3"/>
    <w:multiLevelType w:val="multilevel"/>
    <w:tmpl w:val="8ED4EAC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8" w15:restartNumberingAfterBreak="0">
    <w:nsid w:val="708F72BA"/>
    <w:multiLevelType w:val="multilevel"/>
    <w:tmpl w:val="17B8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70AC34D2"/>
    <w:multiLevelType w:val="multilevel"/>
    <w:tmpl w:val="2640C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70B81323"/>
    <w:multiLevelType w:val="multilevel"/>
    <w:tmpl w:val="CF04835E"/>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712A3B72"/>
    <w:multiLevelType w:val="hybridMultilevel"/>
    <w:tmpl w:val="709A23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82" w15:restartNumberingAfterBreak="0">
    <w:nsid w:val="7144168F"/>
    <w:multiLevelType w:val="multilevel"/>
    <w:tmpl w:val="422A9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71521C1A"/>
    <w:multiLevelType w:val="multilevel"/>
    <w:tmpl w:val="766A4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4" w15:restartNumberingAfterBreak="0">
    <w:nsid w:val="717971A1"/>
    <w:multiLevelType w:val="multilevel"/>
    <w:tmpl w:val="FA1C8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71AA49A2"/>
    <w:multiLevelType w:val="multilevel"/>
    <w:tmpl w:val="13D2E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71B91D1E"/>
    <w:multiLevelType w:val="multilevel"/>
    <w:tmpl w:val="57746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71BA4ACC"/>
    <w:multiLevelType w:val="multilevel"/>
    <w:tmpl w:val="5B181B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8" w15:restartNumberingAfterBreak="0">
    <w:nsid w:val="72377CDB"/>
    <w:multiLevelType w:val="hybridMultilevel"/>
    <w:tmpl w:val="7ACC78F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89" w15:restartNumberingAfterBreak="0">
    <w:nsid w:val="725867B1"/>
    <w:multiLevelType w:val="multilevel"/>
    <w:tmpl w:val="959AA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726135F6"/>
    <w:multiLevelType w:val="hybridMultilevel"/>
    <w:tmpl w:val="A74CAC4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1" w15:restartNumberingAfterBreak="0">
    <w:nsid w:val="72A21221"/>
    <w:multiLevelType w:val="multilevel"/>
    <w:tmpl w:val="6D70D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73572281"/>
    <w:multiLevelType w:val="hybridMultilevel"/>
    <w:tmpl w:val="C5A267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3" w15:restartNumberingAfterBreak="0">
    <w:nsid w:val="74717611"/>
    <w:multiLevelType w:val="multilevel"/>
    <w:tmpl w:val="7A3A6FD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94" w15:restartNumberingAfterBreak="0">
    <w:nsid w:val="7490181E"/>
    <w:multiLevelType w:val="hybridMultilevel"/>
    <w:tmpl w:val="D3A850C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5" w15:restartNumberingAfterBreak="0">
    <w:nsid w:val="749430D0"/>
    <w:multiLevelType w:val="multilevel"/>
    <w:tmpl w:val="912E29E6"/>
    <w:lvl w:ilvl="0">
      <w:start w:val="1"/>
      <w:numFmt w:val="decimal"/>
      <w:lvlText w:val="%1."/>
      <w:lvlJc w:val="left"/>
      <w:pPr>
        <w:tabs>
          <w:tab w:val="num" w:pos="785"/>
        </w:tabs>
        <w:ind w:left="785" w:hanging="360"/>
      </w:pPr>
    </w:lvl>
    <w:lvl w:ilvl="1">
      <w:start w:val="1"/>
      <w:numFmt w:val="bullet"/>
      <w:lvlText w:val="o"/>
      <w:lvlJc w:val="left"/>
      <w:pPr>
        <w:tabs>
          <w:tab w:val="num" w:pos="1505"/>
        </w:tabs>
        <w:ind w:left="1505" w:hanging="360"/>
      </w:pPr>
      <w:rPr>
        <w:rFonts w:ascii="Courier New" w:hAnsi="Courier New" w:hint="default"/>
        <w:sz w:val="20"/>
      </w:r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496" w15:restartNumberingAfterBreak="0">
    <w:nsid w:val="75575EB2"/>
    <w:multiLevelType w:val="hybridMultilevel"/>
    <w:tmpl w:val="35FA41B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7" w15:restartNumberingAfterBreak="0">
    <w:nsid w:val="75836D98"/>
    <w:multiLevelType w:val="multilevel"/>
    <w:tmpl w:val="5C882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75964A66"/>
    <w:multiLevelType w:val="multilevel"/>
    <w:tmpl w:val="CEB22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75C14BC4"/>
    <w:multiLevelType w:val="hybridMultilevel"/>
    <w:tmpl w:val="D0F4B99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0" w15:restartNumberingAfterBreak="0">
    <w:nsid w:val="75E2351B"/>
    <w:multiLevelType w:val="hybridMultilevel"/>
    <w:tmpl w:val="F058F880"/>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01" w15:restartNumberingAfterBreak="0">
    <w:nsid w:val="761015E9"/>
    <w:multiLevelType w:val="multilevel"/>
    <w:tmpl w:val="9CD4D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76380175"/>
    <w:multiLevelType w:val="multilevel"/>
    <w:tmpl w:val="4A6ED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763A683F"/>
    <w:multiLevelType w:val="multilevel"/>
    <w:tmpl w:val="F470057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04" w15:restartNumberingAfterBreak="0">
    <w:nsid w:val="7688199F"/>
    <w:multiLevelType w:val="multilevel"/>
    <w:tmpl w:val="40428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76D64261"/>
    <w:multiLevelType w:val="multilevel"/>
    <w:tmpl w:val="8F24C5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6" w15:restartNumberingAfterBreak="0">
    <w:nsid w:val="77235040"/>
    <w:multiLevelType w:val="multilevel"/>
    <w:tmpl w:val="EFD0A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77567226"/>
    <w:multiLevelType w:val="hybridMultilevel"/>
    <w:tmpl w:val="E0F6F2B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8" w15:restartNumberingAfterBreak="0">
    <w:nsid w:val="77C1746F"/>
    <w:multiLevelType w:val="hybridMultilevel"/>
    <w:tmpl w:val="4A90C73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9" w15:restartNumberingAfterBreak="0">
    <w:nsid w:val="77F07B4A"/>
    <w:multiLevelType w:val="multilevel"/>
    <w:tmpl w:val="56AA3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780C3028"/>
    <w:multiLevelType w:val="multilevel"/>
    <w:tmpl w:val="634E1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7810437A"/>
    <w:multiLevelType w:val="hybridMultilevel"/>
    <w:tmpl w:val="A3F803F6"/>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12" w15:restartNumberingAfterBreak="0">
    <w:nsid w:val="78260AD3"/>
    <w:multiLevelType w:val="multilevel"/>
    <w:tmpl w:val="FE86F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78441FD5"/>
    <w:multiLevelType w:val="multilevel"/>
    <w:tmpl w:val="EE527BF6"/>
    <w:lvl w:ilvl="0">
      <w:start w:val="1"/>
      <w:numFmt w:val="decimal"/>
      <w:lvlText w:val="%1."/>
      <w:lvlJc w:val="left"/>
      <w:pPr>
        <w:tabs>
          <w:tab w:val="num" w:pos="785"/>
        </w:tabs>
        <w:ind w:left="785" w:hanging="360"/>
      </w:pPr>
    </w:lvl>
    <w:lvl w:ilvl="1">
      <w:start w:val="1"/>
      <w:numFmt w:val="bullet"/>
      <w:lvlText w:val="o"/>
      <w:lvlJc w:val="left"/>
      <w:pPr>
        <w:tabs>
          <w:tab w:val="num" w:pos="1505"/>
        </w:tabs>
        <w:ind w:left="1505" w:hanging="360"/>
      </w:pPr>
      <w:rPr>
        <w:rFonts w:ascii="Courier New" w:hAnsi="Courier New" w:hint="default"/>
        <w:sz w:val="20"/>
      </w:r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514" w15:restartNumberingAfterBreak="0">
    <w:nsid w:val="784C3D4F"/>
    <w:multiLevelType w:val="multilevel"/>
    <w:tmpl w:val="A61C0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78743A5C"/>
    <w:multiLevelType w:val="multilevel"/>
    <w:tmpl w:val="34CA8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6" w15:restartNumberingAfterBreak="0">
    <w:nsid w:val="7887298C"/>
    <w:multiLevelType w:val="multilevel"/>
    <w:tmpl w:val="1C067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791D228D"/>
    <w:multiLevelType w:val="multilevel"/>
    <w:tmpl w:val="8DE4F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79701D7B"/>
    <w:multiLevelType w:val="multilevel"/>
    <w:tmpl w:val="57444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797F4344"/>
    <w:multiLevelType w:val="multilevel"/>
    <w:tmpl w:val="79AC1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799B094E"/>
    <w:multiLevelType w:val="hybridMultilevel"/>
    <w:tmpl w:val="4860F386"/>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1" w15:restartNumberingAfterBreak="0">
    <w:nsid w:val="79A4513D"/>
    <w:multiLevelType w:val="multilevel"/>
    <w:tmpl w:val="B0042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15:restartNumberingAfterBreak="0">
    <w:nsid w:val="79A74AD8"/>
    <w:multiLevelType w:val="hybridMultilevel"/>
    <w:tmpl w:val="EC448B1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23" w15:restartNumberingAfterBreak="0">
    <w:nsid w:val="79AA4890"/>
    <w:multiLevelType w:val="multilevel"/>
    <w:tmpl w:val="20107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79B4316D"/>
    <w:multiLevelType w:val="multilevel"/>
    <w:tmpl w:val="AB4AC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79D656C4"/>
    <w:multiLevelType w:val="hybridMultilevel"/>
    <w:tmpl w:val="2A6836CE"/>
    <w:lvl w:ilvl="0" w:tplc="04180019">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6" w15:restartNumberingAfterBreak="0">
    <w:nsid w:val="79EB75BA"/>
    <w:multiLevelType w:val="hybridMultilevel"/>
    <w:tmpl w:val="43D2274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27" w15:restartNumberingAfterBreak="0">
    <w:nsid w:val="7A126461"/>
    <w:multiLevelType w:val="multilevel"/>
    <w:tmpl w:val="6528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7A387A5B"/>
    <w:multiLevelType w:val="multilevel"/>
    <w:tmpl w:val="9A00A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A777C73"/>
    <w:multiLevelType w:val="hybridMultilevel"/>
    <w:tmpl w:val="477E313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0" w15:restartNumberingAfterBreak="0">
    <w:nsid w:val="7AEC7163"/>
    <w:multiLevelType w:val="multilevel"/>
    <w:tmpl w:val="834EC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7B096348"/>
    <w:multiLevelType w:val="multilevel"/>
    <w:tmpl w:val="2CC02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7B6F290E"/>
    <w:multiLevelType w:val="hybridMultilevel"/>
    <w:tmpl w:val="644C3A9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3" w15:restartNumberingAfterBreak="0">
    <w:nsid w:val="7B716F51"/>
    <w:multiLevelType w:val="hybridMultilevel"/>
    <w:tmpl w:val="A96873F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4" w15:restartNumberingAfterBreak="0">
    <w:nsid w:val="7C6D41C7"/>
    <w:multiLevelType w:val="multilevel"/>
    <w:tmpl w:val="3D5C5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7C994303"/>
    <w:multiLevelType w:val="multilevel"/>
    <w:tmpl w:val="3348A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7CCB430B"/>
    <w:multiLevelType w:val="hybridMultilevel"/>
    <w:tmpl w:val="59BABEBA"/>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7" w15:restartNumberingAfterBreak="0">
    <w:nsid w:val="7D090470"/>
    <w:multiLevelType w:val="multilevel"/>
    <w:tmpl w:val="F4504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7D0C1940"/>
    <w:multiLevelType w:val="hybridMultilevel"/>
    <w:tmpl w:val="D1B21A1C"/>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39" w15:restartNumberingAfterBreak="0">
    <w:nsid w:val="7D807D18"/>
    <w:multiLevelType w:val="hybridMultilevel"/>
    <w:tmpl w:val="B5866AB4"/>
    <w:lvl w:ilvl="0" w:tplc="112AE736">
      <w:start w:val="1"/>
      <w:numFmt w:val="decimal"/>
      <w:lvlText w:val="%1."/>
      <w:lvlJc w:val="left"/>
      <w:pPr>
        <w:ind w:left="360" w:hanging="360"/>
      </w:pPr>
      <w:rPr>
        <w:rFonts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40" w15:restartNumberingAfterBreak="0">
    <w:nsid w:val="7E677B6D"/>
    <w:multiLevelType w:val="hybridMultilevel"/>
    <w:tmpl w:val="5B567B14"/>
    <w:lvl w:ilvl="0" w:tplc="08090017">
      <w:start w:val="1"/>
      <w:numFmt w:val="lowerLetter"/>
      <w:lvlText w:val="%1)"/>
      <w:lvlJc w:val="left"/>
      <w:pPr>
        <w:ind w:left="360" w:hanging="360"/>
      </w:pPr>
    </w:lvl>
    <w:lvl w:ilvl="1" w:tplc="703C3E66">
      <w:start w:val="30"/>
      <w:numFmt w:val="bullet"/>
      <w:lvlText w:val="•"/>
      <w:lvlJc w:val="left"/>
      <w:pPr>
        <w:ind w:left="1080" w:hanging="360"/>
      </w:pPr>
      <w:rPr>
        <w:rFonts w:ascii="Calibri" w:eastAsiaTheme="minorEastAsia" w:hAnsi="Calibri" w:cs="Calibri"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41" w15:restartNumberingAfterBreak="0">
    <w:nsid w:val="7EAD747E"/>
    <w:multiLevelType w:val="multilevel"/>
    <w:tmpl w:val="93A25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7EFB2564"/>
    <w:multiLevelType w:val="multilevel"/>
    <w:tmpl w:val="339AFD5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3" w15:restartNumberingAfterBreak="0">
    <w:nsid w:val="7F34464B"/>
    <w:multiLevelType w:val="multilevel"/>
    <w:tmpl w:val="E7703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7F4F5108"/>
    <w:multiLevelType w:val="multilevel"/>
    <w:tmpl w:val="BC7EA4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5" w15:restartNumberingAfterBreak="0">
    <w:nsid w:val="7F7578ED"/>
    <w:multiLevelType w:val="hybridMultilevel"/>
    <w:tmpl w:val="CDDE5D8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46" w15:restartNumberingAfterBreak="0">
    <w:nsid w:val="7F7F7121"/>
    <w:multiLevelType w:val="multilevel"/>
    <w:tmpl w:val="85B4C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7F8147AF"/>
    <w:multiLevelType w:val="multilevel"/>
    <w:tmpl w:val="6E30C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19012703">
    <w:abstractNumId w:val="128"/>
  </w:num>
  <w:num w:numId="2" w16cid:durableId="1810130505">
    <w:abstractNumId w:val="74"/>
  </w:num>
  <w:num w:numId="3" w16cid:durableId="1320959372">
    <w:abstractNumId w:val="287"/>
  </w:num>
  <w:num w:numId="4" w16cid:durableId="2042509818">
    <w:abstractNumId w:val="503"/>
  </w:num>
  <w:num w:numId="5" w16cid:durableId="69619998">
    <w:abstractNumId w:val="382"/>
  </w:num>
  <w:num w:numId="6" w16cid:durableId="352616340">
    <w:abstractNumId w:val="137"/>
  </w:num>
  <w:num w:numId="7" w16cid:durableId="1572157486">
    <w:abstractNumId w:val="428"/>
  </w:num>
  <w:num w:numId="8" w16cid:durableId="965083286">
    <w:abstractNumId w:val="343"/>
  </w:num>
  <w:num w:numId="9" w16cid:durableId="681471556">
    <w:abstractNumId w:val="86"/>
  </w:num>
  <w:num w:numId="10" w16cid:durableId="1470048460">
    <w:abstractNumId w:val="433"/>
  </w:num>
  <w:num w:numId="11" w16cid:durableId="1354065846">
    <w:abstractNumId w:val="302"/>
  </w:num>
  <w:num w:numId="12" w16cid:durableId="607203230">
    <w:abstractNumId w:val="544"/>
  </w:num>
  <w:num w:numId="13" w16cid:durableId="55974734">
    <w:abstractNumId w:val="493"/>
  </w:num>
  <w:num w:numId="14" w16cid:durableId="666439120">
    <w:abstractNumId w:val="301"/>
  </w:num>
  <w:num w:numId="15" w16cid:durableId="1553496097">
    <w:abstractNumId w:val="442"/>
  </w:num>
  <w:num w:numId="16" w16cid:durableId="2043743531">
    <w:abstractNumId w:val="419"/>
  </w:num>
  <w:num w:numId="17" w16cid:durableId="437140247">
    <w:abstractNumId w:val="402"/>
  </w:num>
  <w:num w:numId="18" w16cid:durableId="1073624177">
    <w:abstractNumId w:val="202"/>
  </w:num>
  <w:num w:numId="19" w16cid:durableId="654064074">
    <w:abstractNumId w:val="143"/>
  </w:num>
  <w:num w:numId="20" w16cid:durableId="234709696">
    <w:abstractNumId w:val="241"/>
  </w:num>
  <w:num w:numId="21" w16cid:durableId="1541359526">
    <w:abstractNumId w:val="87"/>
  </w:num>
  <w:num w:numId="22" w16cid:durableId="345986042">
    <w:abstractNumId w:val="466"/>
  </w:num>
  <w:num w:numId="23" w16cid:durableId="1129663194">
    <w:abstractNumId w:val="375"/>
  </w:num>
  <w:num w:numId="24" w16cid:durableId="615451662">
    <w:abstractNumId w:val="216"/>
  </w:num>
  <w:num w:numId="25" w16cid:durableId="900140281">
    <w:abstractNumId w:val="78"/>
  </w:num>
  <w:num w:numId="26" w16cid:durableId="1010330241">
    <w:abstractNumId w:val="456"/>
  </w:num>
  <w:num w:numId="27" w16cid:durableId="1764914484">
    <w:abstractNumId w:val="221"/>
  </w:num>
  <w:num w:numId="28" w16cid:durableId="198782484">
    <w:abstractNumId w:val="80"/>
  </w:num>
  <w:num w:numId="29" w16cid:durableId="987437468">
    <w:abstractNumId w:val="323"/>
  </w:num>
  <w:num w:numId="30" w16cid:durableId="1286085536">
    <w:abstractNumId w:val="323"/>
    <w:lvlOverride w:ilvl="1">
      <w:lvl w:ilvl="1">
        <w:numFmt w:val="bullet"/>
        <w:lvlText w:val=""/>
        <w:lvlJc w:val="left"/>
        <w:pPr>
          <w:tabs>
            <w:tab w:val="num" w:pos="1440"/>
          </w:tabs>
          <w:ind w:left="1440" w:hanging="360"/>
        </w:pPr>
        <w:rPr>
          <w:rFonts w:ascii="Symbol" w:hAnsi="Symbol" w:hint="default"/>
          <w:sz w:val="20"/>
        </w:rPr>
      </w:lvl>
    </w:lvlOverride>
  </w:num>
  <w:num w:numId="31" w16cid:durableId="1843351994">
    <w:abstractNumId w:val="273"/>
  </w:num>
  <w:num w:numId="32" w16cid:durableId="1385525498">
    <w:abstractNumId w:val="273"/>
    <w:lvlOverride w:ilvl="1">
      <w:lvl w:ilvl="1">
        <w:numFmt w:val="bullet"/>
        <w:lvlText w:val=""/>
        <w:lvlJc w:val="left"/>
        <w:pPr>
          <w:tabs>
            <w:tab w:val="num" w:pos="1440"/>
          </w:tabs>
          <w:ind w:left="1440" w:hanging="360"/>
        </w:pPr>
        <w:rPr>
          <w:rFonts w:ascii="Symbol" w:hAnsi="Symbol" w:hint="default"/>
          <w:sz w:val="20"/>
        </w:rPr>
      </w:lvl>
    </w:lvlOverride>
  </w:num>
  <w:num w:numId="33" w16cid:durableId="345593775">
    <w:abstractNumId w:val="273"/>
    <w:lvlOverride w:ilvl="1">
      <w:lvl w:ilvl="1">
        <w:numFmt w:val="bullet"/>
        <w:lvlText w:val=""/>
        <w:lvlJc w:val="left"/>
        <w:pPr>
          <w:tabs>
            <w:tab w:val="num" w:pos="1440"/>
          </w:tabs>
          <w:ind w:left="1440" w:hanging="360"/>
        </w:pPr>
        <w:rPr>
          <w:rFonts w:ascii="Symbol" w:hAnsi="Symbol" w:hint="default"/>
          <w:sz w:val="20"/>
        </w:rPr>
      </w:lvl>
    </w:lvlOverride>
  </w:num>
  <w:num w:numId="34" w16cid:durableId="1872378174">
    <w:abstractNumId w:val="477"/>
  </w:num>
  <w:num w:numId="35" w16cid:durableId="1005279526">
    <w:abstractNumId w:val="477"/>
    <w:lvlOverride w:ilvl="1">
      <w:lvl w:ilvl="1">
        <w:numFmt w:val="bullet"/>
        <w:lvlText w:val=""/>
        <w:lvlJc w:val="left"/>
        <w:pPr>
          <w:tabs>
            <w:tab w:val="num" w:pos="1440"/>
          </w:tabs>
          <w:ind w:left="1440" w:hanging="360"/>
        </w:pPr>
        <w:rPr>
          <w:rFonts w:ascii="Symbol" w:hAnsi="Symbol" w:hint="default"/>
          <w:sz w:val="20"/>
        </w:rPr>
      </w:lvl>
    </w:lvlOverride>
  </w:num>
  <w:num w:numId="36" w16cid:durableId="983698792">
    <w:abstractNumId w:val="327"/>
  </w:num>
  <w:num w:numId="37" w16cid:durableId="918519357">
    <w:abstractNumId w:val="43"/>
  </w:num>
  <w:num w:numId="38" w16cid:durableId="528228414">
    <w:abstractNumId w:val="279"/>
  </w:num>
  <w:num w:numId="39" w16cid:durableId="1261062643">
    <w:abstractNumId w:val="505"/>
  </w:num>
  <w:num w:numId="40" w16cid:durableId="59180491">
    <w:abstractNumId w:val="505"/>
    <w:lvlOverride w:ilvl="1">
      <w:lvl w:ilvl="1">
        <w:numFmt w:val="bullet"/>
        <w:lvlText w:val=""/>
        <w:lvlJc w:val="left"/>
        <w:pPr>
          <w:tabs>
            <w:tab w:val="num" w:pos="1440"/>
          </w:tabs>
          <w:ind w:left="1440" w:hanging="360"/>
        </w:pPr>
        <w:rPr>
          <w:rFonts w:ascii="Symbol" w:hAnsi="Symbol" w:hint="default"/>
          <w:sz w:val="20"/>
        </w:rPr>
      </w:lvl>
    </w:lvlOverride>
  </w:num>
  <w:num w:numId="41" w16cid:durableId="1869374520">
    <w:abstractNumId w:val="505"/>
    <w:lvlOverride w:ilvl="1">
      <w:lvl w:ilvl="1">
        <w:numFmt w:val="bullet"/>
        <w:lvlText w:val=""/>
        <w:lvlJc w:val="left"/>
        <w:pPr>
          <w:tabs>
            <w:tab w:val="num" w:pos="1440"/>
          </w:tabs>
          <w:ind w:left="1440" w:hanging="360"/>
        </w:pPr>
        <w:rPr>
          <w:rFonts w:ascii="Symbol" w:hAnsi="Symbol" w:hint="default"/>
          <w:sz w:val="20"/>
        </w:rPr>
      </w:lvl>
    </w:lvlOverride>
  </w:num>
  <w:num w:numId="42" w16cid:durableId="1078476694">
    <w:abstractNumId w:val="335"/>
  </w:num>
  <w:num w:numId="43" w16cid:durableId="9795320">
    <w:abstractNumId w:val="335"/>
    <w:lvlOverride w:ilvl="1">
      <w:lvl w:ilvl="1">
        <w:numFmt w:val="bullet"/>
        <w:lvlText w:val=""/>
        <w:lvlJc w:val="left"/>
        <w:pPr>
          <w:tabs>
            <w:tab w:val="num" w:pos="1440"/>
          </w:tabs>
          <w:ind w:left="1440" w:hanging="360"/>
        </w:pPr>
        <w:rPr>
          <w:rFonts w:ascii="Symbol" w:hAnsi="Symbol" w:hint="default"/>
          <w:sz w:val="20"/>
        </w:rPr>
      </w:lvl>
    </w:lvlOverride>
  </w:num>
  <w:num w:numId="44" w16cid:durableId="1575895356">
    <w:abstractNumId w:val="37"/>
  </w:num>
  <w:num w:numId="45" w16cid:durableId="894661119">
    <w:abstractNumId w:val="37"/>
    <w:lvlOverride w:ilvl="1">
      <w:lvl w:ilvl="1">
        <w:numFmt w:val="bullet"/>
        <w:lvlText w:val=""/>
        <w:lvlJc w:val="left"/>
        <w:pPr>
          <w:tabs>
            <w:tab w:val="num" w:pos="1440"/>
          </w:tabs>
          <w:ind w:left="1440" w:hanging="360"/>
        </w:pPr>
        <w:rPr>
          <w:rFonts w:ascii="Symbol" w:hAnsi="Symbol" w:hint="default"/>
          <w:sz w:val="20"/>
        </w:rPr>
      </w:lvl>
    </w:lvlOverride>
  </w:num>
  <w:num w:numId="46" w16cid:durableId="1399203682">
    <w:abstractNumId w:val="387"/>
  </w:num>
  <w:num w:numId="47" w16cid:durableId="416486106">
    <w:abstractNumId w:val="360"/>
  </w:num>
  <w:num w:numId="48" w16cid:durableId="132479484">
    <w:abstractNumId w:val="360"/>
    <w:lvlOverride w:ilvl="1">
      <w:lvl w:ilvl="1">
        <w:numFmt w:val="bullet"/>
        <w:lvlText w:val=""/>
        <w:lvlJc w:val="left"/>
        <w:pPr>
          <w:tabs>
            <w:tab w:val="num" w:pos="1440"/>
          </w:tabs>
          <w:ind w:left="1440" w:hanging="360"/>
        </w:pPr>
        <w:rPr>
          <w:rFonts w:ascii="Symbol" w:hAnsi="Symbol" w:hint="default"/>
          <w:sz w:val="20"/>
        </w:rPr>
      </w:lvl>
    </w:lvlOverride>
  </w:num>
  <w:num w:numId="49" w16cid:durableId="428084913">
    <w:abstractNumId w:val="360"/>
    <w:lvlOverride w:ilvl="1">
      <w:lvl w:ilvl="1">
        <w:numFmt w:val="bullet"/>
        <w:lvlText w:val=""/>
        <w:lvlJc w:val="left"/>
        <w:pPr>
          <w:tabs>
            <w:tab w:val="num" w:pos="1440"/>
          </w:tabs>
          <w:ind w:left="1440" w:hanging="360"/>
        </w:pPr>
        <w:rPr>
          <w:rFonts w:ascii="Symbol" w:hAnsi="Symbol" w:hint="default"/>
          <w:sz w:val="20"/>
        </w:rPr>
      </w:lvl>
    </w:lvlOverride>
  </w:num>
  <w:num w:numId="50" w16cid:durableId="2144881972">
    <w:abstractNumId w:val="360"/>
    <w:lvlOverride w:ilvl="1">
      <w:lvl w:ilvl="1">
        <w:numFmt w:val="bullet"/>
        <w:lvlText w:val=""/>
        <w:lvlJc w:val="left"/>
        <w:pPr>
          <w:tabs>
            <w:tab w:val="num" w:pos="1440"/>
          </w:tabs>
          <w:ind w:left="1440" w:hanging="360"/>
        </w:pPr>
        <w:rPr>
          <w:rFonts w:ascii="Symbol" w:hAnsi="Symbol" w:hint="default"/>
          <w:sz w:val="20"/>
        </w:rPr>
      </w:lvl>
    </w:lvlOverride>
  </w:num>
  <w:num w:numId="51" w16cid:durableId="570388162">
    <w:abstractNumId w:val="259"/>
  </w:num>
  <w:num w:numId="52" w16cid:durableId="352415310">
    <w:abstractNumId w:val="259"/>
    <w:lvlOverride w:ilvl="1">
      <w:lvl w:ilvl="1">
        <w:numFmt w:val="bullet"/>
        <w:lvlText w:val=""/>
        <w:lvlJc w:val="left"/>
        <w:pPr>
          <w:tabs>
            <w:tab w:val="num" w:pos="1440"/>
          </w:tabs>
          <w:ind w:left="1440" w:hanging="360"/>
        </w:pPr>
        <w:rPr>
          <w:rFonts w:ascii="Symbol" w:hAnsi="Symbol" w:hint="default"/>
          <w:sz w:val="20"/>
        </w:rPr>
      </w:lvl>
    </w:lvlOverride>
  </w:num>
  <w:num w:numId="53" w16cid:durableId="1964770188">
    <w:abstractNumId w:val="483"/>
  </w:num>
  <w:num w:numId="54" w16cid:durableId="2103329924">
    <w:abstractNumId w:val="307"/>
  </w:num>
  <w:num w:numId="55" w16cid:durableId="2057318148">
    <w:abstractNumId w:val="196"/>
  </w:num>
  <w:num w:numId="56" w16cid:durableId="1277639151">
    <w:abstractNumId w:val="409"/>
  </w:num>
  <w:num w:numId="57" w16cid:durableId="1830948149">
    <w:abstractNumId w:val="468"/>
  </w:num>
  <w:num w:numId="58" w16cid:durableId="8722218">
    <w:abstractNumId w:val="468"/>
    <w:lvlOverride w:ilvl="1">
      <w:lvl w:ilvl="1">
        <w:numFmt w:val="bullet"/>
        <w:lvlText w:val=""/>
        <w:lvlJc w:val="left"/>
        <w:pPr>
          <w:tabs>
            <w:tab w:val="num" w:pos="1440"/>
          </w:tabs>
          <w:ind w:left="1440" w:hanging="360"/>
        </w:pPr>
        <w:rPr>
          <w:rFonts w:ascii="Symbol" w:hAnsi="Symbol" w:hint="default"/>
          <w:sz w:val="20"/>
        </w:rPr>
      </w:lvl>
    </w:lvlOverride>
  </w:num>
  <w:num w:numId="59" w16cid:durableId="1272124631">
    <w:abstractNumId w:val="291"/>
  </w:num>
  <w:num w:numId="60" w16cid:durableId="1558470500">
    <w:abstractNumId w:val="182"/>
  </w:num>
  <w:num w:numId="61" w16cid:durableId="471286968">
    <w:abstractNumId w:val="182"/>
    <w:lvlOverride w:ilvl="1">
      <w:lvl w:ilvl="1">
        <w:numFmt w:val="bullet"/>
        <w:lvlText w:val=""/>
        <w:lvlJc w:val="left"/>
        <w:pPr>
          <w:tabs>
            <w:tab w:val="num" w:pos="1440"/>
          </w:tabs>
          <w:ind w:left="1440" w:hanging="360"/>
        </w:pPr>
        <w:rPr>
          <w:rFonts w:ascii="Symbol" w:hAnsi="Symbol" w:hint="default"/>
          <w:sz w:val="20"/>
        </w:rPr>
      </w:lvl>
    </w:lvlOverride>
  </w:num>
  <w:num w:numId="62" w16cid:durableId="1405958334">
    <w:abstractNumId w:val="182"/>
    <w:lvlOverride w:ilvl="1">
      <w:lvl w:ilvl="1">
        <w:numFmt w:val="bullet"/>
        <w:lvlText w:val=""/>
        <w:lvlJc w:val="left"/>
        <w:pPr>
          <w:tabs>
            <w:tab w:val="num" w:pos="1440"/>
          </w:tabs>
          <w:ind w:left="1440" w:hanging="360"/>
        </w:pPr>
        <w:rPr>
          <w:rFonts w:ascii="Symbol" w:hAnsi="Symbol" w:hint="default"/>
          <w:sz w:val="20"/>
        </w:rPr>
      </w:lvl>
    </w:lvlOverride>
  </w:num>
  <w:num w:numId="63" w16cid:durableId="1742630691">
    <w:abstractNumId w:val="542"/>
  </w:num>
  <w:num w:numId="64" w16cid:durableId="1640383243">
    <w:abstractNumId w:val="542"/>
    <w:lvlOverride w:ilvl="1">
      <w:lvl w:ilvl="1">
        <w:numFmt w:val="bullet"/>
        <w:lvlText w:val=""/>
        <w:lvlJc w:val="left"/>
        <w:pPr>
          <w:tabs>
            <w:tab w:val="num" w:pos="1440"/>
          </w:tabs>
          <w:ind w:left="1440" w:hanging="360"/>
        </w:pPr>
        <w:rPr>
          <w:rFonts w:ascii="Symbol" w:hAnsi="Symbol" w:hint="default"/>
          <w:sz w:val="20"/>
        </w:rPr>
      </w:lvl>
    </w:lvlOverride>
  </w:num>
  <w:num w:numId="65" w16cid:durableId="269705154">
    <w:abstractNumId w:val="542"/>
    <w:lvlOverride w:ilvl="1">
      <w:lvl w:ilvl="1">
        <w:numFmt w:val="bullet"/>
        <w:lvlText w:val=""/>
        <w:lvlJc w:val="left"/>
        <w:pPr>
          <w:tabs>
            <w:tab w:val="num" w:pos="1440"/>
          </w:tabs>
          <w:ind w:left="1440" w:hanging="360"/>
        </w:pPr>
        <w:rPr>
          <w:rFonts w:ascii="Symbol" w:hAnsi="Symbol" w:hint="default"/>
          <w:sz w:val="20"/>
        </w:rPr>
      </w:lvl>
    </w:lvlOverride>
  </w:num>
  <w:num w:numId="66" w16cid:durableId="1844859293">
    <w:abstractNumId w:val="230"/>
  </w:num>
  <w:num w:numId="67" w16cid:durableId="1880824378">
    <w:abstractNumId w:val="7"/>
  </w:num>
  <w:num w:numId="68" w16cid:durableId="218639326">
    <w:abstractNumId w:val="68"/>
  </w:num>
  <w:num w:numId="69" w16cid:durableId="94330741">
    <w:abstractNumId w:val="68"/>
    <w:lvlOverride w:ilvl="1">
      <w:lvl w:ilvl="1">
        <w:numFmt w:val="bullet"/>
        <w:lvlText w:val=""/>
        <w:lvlJc w:val="left"/>
        <w:pPr>
          <w:tabs>
            <w:tab w:val="num" w:pos="1440"/>
          </w:tabs>
          <w:ind w:left="1440" w:hanging="360"/>
        </w:pPr>
        <w:rPr>
          <w:rFonts w:ascii="Symbol" w:hAnsi="Symbol" w:hint="default"/>
          <w:sz w:val="20"/>
        </w:rPr>
      </w:lvl>
    </w:lvlOverride>
  </w:num>
  <w:num w:numId="70" w16cid:durableId="1810786437">
    <w:abstractNumId w:val="68"/>
    <w:lvlOverride w:ilvl="1">
      <w:lvl w:ilvl="1">
        <w:numFmt w:val="bullet"/>
        <w:lvlText w:val=""/>
        <w:lvlJc w:val="left"/>
        <w:pPr>
          <w:tabs>
            <w:tab w:val="num" w:pos="1440"/>
          </w:tabs>
          <w:ind w:left="1440" w:hanging="360"/>
        </w:pPr>
        <w:rPr>
          <w:rFonts w:ascii="Symbol" w:hAnsi="Symbol" w:hint="default"/>
          <w:sz w:val="20"/>
        </w:rPr>
      </w:lvl>
    </w:lvlOverride>
  </w:num>
  <w:num w:numId="71" w16cid:durableId="1367172403">
    <w:abstractNumId w:val="68"/>
    <w:lvlOverride w:ilvl="1">
      <w:lvl w:ilvl="1">
        <w:numFmt w:val="bullet"/>
        <w:lvlText w:val=""/>
        <w:lvlJc w:val="left"/>
        <w:pPr>
          <w:tabs>
            <w:tab w:val="num" w:pos="1440"/>
          </w:tabs>
          <w:ind w:left="1440" w:hanging="360"/>
        </w:pPr>
        <w:rPr>
          <w:rFonts w:ascii="Symbol" w:hAnsi="Symbol" w:hint="default"/>
          <w:sz w:val="20"/>
        </w:rPr>
      </w:lvl>
    </w:lvlOverride>
  </w:num>
  <w:num w:numId="72" w16cid:durableId="1643389404">
    <w:abstractNumId w:val="68"/>
    <w:lvlOverride w:ilvl="1">
      <w:lvl w:ilvl="1">
        <w:numFmt w:val="bullet"/>
        <w:lvlText w:val=""/>
        <w:lvlJc w:val="left"/>
        <w:pPr>
          <w:tabs>
            <w:tab w:val="num" w:pos="1440"/>
          </w:tabs>
          <w:ind w:left="1440" w:hanging="360"/>
        </w:pPr>
        <w:rPr>
          <w:rFonts w:ascii="Symbol" w:hAnsi="Symbol" w:hint="default"/>
          <w:sz w:val="20"/>
        </w:rPr>
      </w:lvl>
    </w:lvlOverride>
  </w:num>
  <w:num w:numId="73" w16cid:durableId="2072845683">
    <w:abstractNumId w:val="332"/>
  </w:num>
  <w:num w:numId="74" w16cid:durableId="928078386">
    <w:abstractNumId w:val="332"/>
    <w:lvlOverride w:ilvl="1">
      <w:lvl w:ilvl="1">
        <w:numFmt w:val="bullet"/>
        <w:lvlText w:val=""/>
        <w:lvlJc w:val="left"/>
        <w:pPr>
          <w:tabs>
            <w:tab w:val="num" w:pos="1440"/>
          </w:tabs>
          <w:ind w:left="1440" w:hanging="360"/>
        </w:pPr>
        <w:rPr>
          <w:rFonts w:ascii="Symbol" w:hAnsi="Symbol" w:hint="default"/>
          <w:sz w:val="20"/>
        </w:rPr>
      </w:lvl>
    </w:lvlOverride>
  </w:num>
  <w:num w:numId="75" w16cid:durableId="1781802397">
    <w:abstractNumId w:val="332"/>
    <w:lvlOverride w:ilvl="1">
      <w:lvl w:ilvl="1">
        <w:numFmt w:val="bullet"/>
        <w:lvlText w:val=""/>
        <w:lvlJc w:val="left"/>
        <w:pPr>
          <w:tabs>
            <w:tab w:val="num" w:pos="1440"/>
          </w:tabs>
          <w:ind w:left="1440" w:hanging="360"/>
        </w:pPr>
        <w:rPr>
          <w:rFonts w:ascii="Symbol" w:hAnsi="Symbol" w:hint="default"/>
          <w:sz w:val="20"/>
        </w:rPr>
      </w:lvl>
    </w:lvlOverride>
  </w:num>
  <w:num w:numId="76" w16cid:durableId="198520492">
    <w:abstractNumId w:val="334"/>
  </w:num>
  <w:num w:numId="77" w16cid:durableId="535240169">
    <w:abstractNumId w:val="170"/>
  </w:num>
  <w:num w:numId="78" w16cid:durableId="1313101796">
    <w:abstractNumId w:val="170"/>
    <w:lvlOverride w:ilvl="1">
      <w:lvl w:ilvl="1">
        <w:numFmt w:val="bullet"/>
        <w:lvlText w:val=""/>
        <w:lvlJc w:val="left"/>
        <w:pPr>
          <w:tabs>
            <w:tab w:val="num" w:pos="1440"/>
          </w:tabs>
          <w:ind w:left="1440" w:hanging="360"/>
        </w:pPr>
        <w:rPr>
          <w:rFonts w:ascii="Symbol" w:hAnsi="Symbol" w:hint="default"/>
          <w:sz w:val="20"/>
        </w:rPr>
      </w:lvl>
    </w:lvlOverride>
  </w:num>
  <w:num w:numId="79" w16cid:durableId="1948465772">
    <w:abstractNumId w:val="170"/>
    <w:lvlOverride w:ilvl="1">
      <w:lvl w:ilvl="1">
        <w:numFmt w:val="bullet"/>
        <w:lvlText w:val=""/>
        <w:lvlJc w:val="left"/>
        <w:pPr>
          <w:tabs>
            <w:tab w:val="num" w:pos="1440"/>
          </w:tabs>
          <w:ind w:left="1440" w:hanging="360"/>
        </w:pPr>
        <w:rPr>
          <w:rFonts w:ascii="Symbol" w:hAnsi="Symbol" w:hint="default"/>
          <w:sz w:val="20"/>
        </w:rPr>
      </w:lvl>
    </w:lvlOverride>
  </w:num>
  <w:num w:numId="80" w16cid:durableId="352800542">
    <w:abstractNumId w:val="170"/>
    <w:lvlOverride w:ilvl="1">
      <w:lvl w:ilvl="1">
        <w:numFmt w:val="bullet"/>
        <w:lvlText w:val=""/>
        <w:lvlJc w:val="left"/>
        <w:pPr>
          <w:tabs>
            <w:tab w:val="num" w:pos="1440"/>
          </w:tabs>
          <w:ind w:left="1440" w:hanging="360"/>
        </w:pPr>
        <w:rPr>
          <w:rFonts w:ascii="Symbol" w:hAnsi="Symbol" w:hint="default"/>
          <w:sz w:val="20"/>
        </w:rPr>
      </w:lvl>
    </w:lvlOverride>
  </w:num>
  <w:num w:numId="81" w16cid:durableId="739064710">
    <w:abstractNumId w:val="170"/>
    <w:lvlOverride w:ilvl="1">
      <w:lvl w:ilvl="1">
        <w:numFmt w:val="bullet"/>
        <w:lvlText w:val=""/>
        <w:lvlJc w:val="left"/>
        <w:pPr>
          <w:tabs>
            <w:tab w:val="num" w:pos="1440"/>
          </w:tabs>
          <w:ind w:left="1440" w:hanging="360"/>
        </w:pPr>
        <w:rPr>
          <w:rFonts w:ascii="Symbol" w:hAnsi="Symbol" w:hint="default"/>
          <w:sz w:val="20"/>
        </w:rPr>
      </w:lvl>
    </w:lvlOverride>
  </w:num>
  <w:num w:numId="82" w16cid:durableId="681979117">
    <w:abstractNumId w:val="44"/>
  </w:num>
  <w:num w:numId="83" w16cid:durableId="191648610">
    <w:abstractNumId w:val="44"/>
    <w:lvlOverride w:ilvl="1">
      <w:lvl w:ilvl="1">
        <w:numFmt w:val="bullet"/>
        <w:lvlText w:val=""/>
        <w:lvlJc w:val="left"/>
        <w:pPr>
          <w:tabs>
            <w:tab w:val="num" w:pos="1440"/>
          </w:tabs>
          <w:ind w:left="1440" w:hanging="360"/>
        </w:pPr>
        <w:rPr>
          <w:rFonts w:ascii="Symbol" w:hAnsi="Symbol" w:hint="default"/>
          <w:sz w:val="20"/>
        </w:rPr>
      </w:lvl>
    </w:lvlOverride>
  </w:num>
  <w:num w:numId="84" w16cid:durableId="1503543989">
    <w:abstractNumId w:val="44"/>
    <w:lvlOverride w:ilvl="1">
      <w:lvl w:ilvl="1">
        <w:numFmt w:val="bullet"/>
        <w:lvlText w:val=""/>
        <w:lvlJc w:val="left"/>
        <w:pPr>
          <w:tabs>
            <w:tab w:val="num" w:pos="1440"/>
          </w:tabs>
          <w:ind w:left="1440" w:hanging="360"/>
        </w:pPr>
        <w:rPr>
          <w:rFonts w:ascii="Symbol" w:hAnsi="Symbol" w:hint="default"/>
          <w:sz w:val="20"/>
        </w:rPr>
      </w:lvl>
    </w:lvlOverride>
  </w:num>
  <w:num w:numId="85" w16cid:durableId="1870869567">
    <w:abstractNumId w:val="99"/>
  </w:num>
  <w:num w:numId="86" w16cid:durableId="447241149">
    <w:abstractNumId w:val="515"/>
  </w:num>
  <w:num w:numId="87" w16cid:durableId="1237981351">
    <w:abstractNumId w:val="438"/>
  </w:num>
  <w:num w:numId="88" w16cid:durableId="369190305">
    <w:abstractNumId w:val="192"/>
  </w:num>
  <w:num w:numId="89" w16cid:durableId="137311382">
    <w:abstractNumId w:val="521"/>
  </w:num>
  <w:num w:numId="90" w16cid:durableId="413866833">
    <w:abstractNumId w:val="160"/>
  </w:num>
  <w:num w:numId="91" w16cid:durableId="435952623">
    <w:abstractNumId w:val="111"/>
  </w:num>
  <w:num w:numId="92" w16cid:durableId="1835532492">
    <w:abstractNumId w:val="188"/>
  </w:num>
  <w:num w:numId="93" w16cid:durableId="1426658592">
    <w:abstractNumId w:val="458"/>
  </w:num>
  <w:num w:numId="94" w16cid:durableId="1385987502">
    <w:abstractNumId w:val="458"/>
    <w:lvlOverride w:ilvl="1">
      <w:lvl w:ilvl="1">
        <w:numFmt w:val="decimal"/>
        <w:lvlText w:val="%2."/>
        <w:lvlJc w:val="left"/>
      </w:lvl>
    </w:lvlOverride>
  </w:num>
  <w:num w:numId="95" w16cid:durableId="871772488">
    <w:abstractNumId w:val="458"/>
    <w:lvlOverride w:ilvl="1">
      <w:lvl w:ilvl="1">
        <w:numFmt w:val="decimal"/>
        <w:lvlText w:val="%2."/>
        <w:lvlJc w:val="left"/>
      </w:lvl>
    </w:lvlOverride>
  </w:num>
  <w:num w:numId="96" w16cid:durableId="737023184">
    <w:abstractNumId w:val="458"/>
    <w:lvlOverride w:ilvl="1">
      <w:lvl w:ilvl="1">
        <w:numFmt w:val="decimal"/>
        <w:lvlText w:val="%2."/>
        <w:lvlJc w:val="left"/>
      </w:lvl>
    </w:lvlOverride>
  </w:num>
  <w:num w:numId="97" w16cid:durableId="1584758286">
    <w:abstractNumId w:val="458"/>
    <w:lvlOverride w:ilvl="1">
      <w:lvl w:ilvl="1">
        <w:numFmt w:val="decimal"/>
        <w:lvlText w:val="%2."/>
        <w:lvlJc w:val="left"/>
      </w:lvl>
    </w:lvlOverride>
  </w:num>
  <w:num w:numId="98" w16cid:durableId="1874998894">
    <w:abstractNumId w:val="458"/>
    <w:lvlOverride w:ilvl="1">
      <w:lvl w:ilvl="1">
        <w:numFmt w:val="decimal"/>
        <w:lvlText w:val="%2."/>
        <w:lvlJc w:val="left"/>
      </w:lvl>
    </w:lvlOverride>
  </w:num>
  <w:num w:numId="99" w16cid:durableId="1993869619">
    <w:abstractNumId w:val="165"/>
  </w:num>
  <w:num w:numId="100" w16cid:durableId="1843355722">
    <w:abstractNumId w:val="156"/>
  </w:num>
  <w:num w:numId="101" w16cid:durableId="1001006416">
    <w:abstractNumId w:val="319"/>
  </w:num>
  <w:num w:numId="102" w16cid:durableId="957296451">
    <w:abstractNumId w:val="84"/>
  </w:num>
  <w:num w:numId="103" w16cid:durableId="1704860427">
    <w:abstractNumId w:val="412"/>
  </w:num>
  <w:num w:numId="104" w16cid:durableId="514851792">
    <w:abstractNumId w:val="416"/>
  </w:num>
  <w:num w:numId="105" w16cid:durableId="760561760">
    <w:abstractNumId w:val="416"/>
    <w:lvlOverride w:ilvl="1">
      <w:lvl w:ilvl="1">
        <w:numFmt w:val="decimal"/>
        <w:lvlText w:val="%2."/>
        <w:lvlJc w:val="left"/>
      </w:lvl>
    </w:lvlOverride>
  </w:num>
  <w:num w:numId="106" w16cid:durableId="1315837635">
    <w:abstractNumId w:val="416"/>
    <w:lvlOverride w:ilvl="1">
      <w:lvl w:ilvl="1">
        <w:numFmt w:val="decimal"/>
        <w:lvlText w:val="%2."/>
        <w:lvlJc w:val="left"/>
      </w:lvl>
    </w:lvlOverride>
  </w:num>
  <w:num w:numId="107" w16cid:durableId="451553380">
    <w:abstractNumId w:val="416"/>
    <w:lvlOverride w:ilvl="1">
      <w:lvl w:ilvl="1">
        <w:numFmt w:val="decimal"/>
        <w:lvlText w:val="%2."/>
        <w:lvlJc w:val="left"/>
      </w:lvl>
    </w:lvlOverride>
  </w:num>
  <w:num w:numId="108" w16cid:durableId="218783005">
    <w:abstractNumId w:val="416"/>
    <w:lvlOverride w:ilvl="1">
      <w:lvl w:ilvl="1">
        <w:numFmt w:val="decimal"/>
        <w:lvlText w:val="%2."/>
        <w:lvlJc w:val="left"/>
      </w:lvl>
    </w:lvlOverride>
  </w:num>
  <w:num w:numId="109" w16cid:durableId="305014733">
    <w:abstractNumId w:val="416"/>
    <w:lvlOverride w:ilvl="1">
      <w:lvl w:ilvl="1">
        <w:numFmt w:val="decimal"/>
        <w:lvlText w:val="%2."/>
        <w:lvlJc w:val="left"/>
      </w:lvl>
    </w:lvlOverride>
  </w:num>
  <w:num w:numId="110" w16cid:durableId="1399746593">
    <w:abstractNumId w:val="416"/>
    <w:lvlOverride w:ilvl="1">
      <w:lvl w:ilvl="1">
        <w:numFmt w:val="decimal"/>
        <w:lvlText w:val="%2."/>
        <w:lvlJc w:val="left"/>
      </w:lvl>
    </w:lvlOverride>
  </w:num>
  <w:num w:numId="111" w16cid:durableId="223031257">
    <w:abstractNumId w:val="416"/>
    <w:lvlOverride w:ilvl="1">
      <w:lvl w:ilvl="1">
        <w:numFmt w:val="decimal"/>
        <w:lvlText w:val="%2."/>
        <w:lvlJc w:val="left"/>
      </w:lvl>
    </w:lvlOverride>
  </w:num>
  <w:num w:numId="112" w16cid:durableId="1446733537">
    <w:abstractNumId w:val="416"/>
    <w:lvlOverride w:ilvl="1">
      <w:lvl w:ilvl="1">
        <w:numFmt w:val="decimal"/>
        <w:lvlText w:val="%2."/>
        <w:lvlJc w:val="left"/>
      </w:lvl>
    </w:lvlOverride>
  </w:num>
  <w:num w:numId="113" w16cid:durableId="421294839">
    <w:abstractNumId w:val="416"/>
    <w:lvlOverride w:ilvl="1">
      <w:lvl w:ilvl="1">
        <w:numFmt w:val="decimal"/>
        <w:lvlText w:val="%2."/>
        <w:lvlJc w:val="left"/>
      </w:lvl>
    </w:lvlOverride>
  </w:num>
  <w:num w:numId="114" w16cid:durableId="766193207">
    <w:abstractNumId w:val="416"/>
    <w:lvlOverride w:ilvl="1">
      <w:lvl w:ilvl="1">
        <w:numFmt w:val="decimal"/>
        <w:lvlText w:val="%2."/>
        <w:lvlJc w:val="left"/>
      </w:lvl>
    </w:lvlOverride>
  </w:num>
  <w:num w:numId="115" w16cid:durableId="1411656241">
    <w:abstractNumId w:val="416"/>
    <w:lvlOverride w:ilvl="1">
      <w:lvl w:ilvl="1">
        <w:numFmt w:val="decimal"/>
        <w:lvlText w:val="%2."/>
        <w:lvlJc w:val="left"/>
      </w:lvl>
    </w:lvlOverride>
  </w:num>
  <w:num w:numId="116" w16cid:durableId="1695224535">
    <w:abstractNumId w:val="416"/>
    <w:lvlOverride w:ilvl="1">
      <w:lvl w:ilvl="1">
        <w:numFmt w:val="decimal"/>
        <w:lvlText w:val="%2."/>
        <w:lvlJc w:val="left"/>
      </w:lvl>
    </w:lvlOverride>
  </w:num>
  <w:num w:numId="117" w16cid:durableId="1475945962">
    <w:abstractNumId w:val="416"/>
    <w:lvlOverride w:ilvl="1">
      <w:lvl w:ilvl="1">
        <w:numFmt w:val="decimal"/>
        <w:lvlText w:val="%2."/>
        <w:lvlJc w:val="left"/>
      </w:lvl>
    </w:lvlOverride>
  </w:num>
  <w:num w:numId="118" w16cid:durableId="197591904">
    <w:abstractNumId w:val="416"/>
    <w:lvlOverride w:ilvl="1">
      <w:lvl w:ilvl="1">
        <w:numFmt w:val="decimal"/>
        <w:lvlText w:val="%2."/>
        <w:lvlJc w:val="left"/>
      </w:lvl>
    </w:lvlOverride>
  </w:num>
  <w:num w:numId="119" w16cid:durableId="1360933335">
    <w:abstractNumId w:val="416"/>
    <w:lvlOverride w:ilvl="1">
      <w:lvl w:ilvl="1">
        <w:numFmt w:val="decimal"/>
        <w:lvlText w:val="%2."/>
        <w:lvlJc w:val="left"/>
      </w:lvl>
    </w:lvlOverride>
  </w:num>
  <w:num w:numId="120" w16cid:durableId="1225221597">
    <w:abstractNumId w:val="416"/>
    <w:lvlOverride w:ilvl="1">
      <w:lvl w:ilvl="1">
        <w:numFmt w:val="decimal"/>
        <w:lvlText w:val="%2."/>
        <w:lvlJc w:val="left"/>
      </w:lvl>
    </w:lvlOverride>
  </w:num>
  <w:num w:numId="121" w16cid:durableId="357661887">
    <w:abstractNumId w:val="416"/>
    <w:lvlOverride w:ilvl="1">
      <w:lvl w:ilvl="1">
        <w:numFmt w:val="decimal"/>
        <w:lvlText w:val="%2."/>
        <w:lvlJc w:val="left"/>
      </w:lvl>
    </w:lvlOverride>
  </w:num>
  <w:num w:numId="122" w16cid:durableId="1145973765">
    <w:abstractNumId w:val="416"/>
    <w:lvlOverride w:ilvl="1">
      <w:lvl w:ilvl="1">
        <w:numFmt w:val="decimal"/>
        <w:lvlText w:val="%2."/>
        <w:lvlJc w:val="left"/>
      </w:lvl>
    </w:lvlOverride>
  </w:num>
  <w:num w:numId="123" w16cid:durableId="719942128">
    <w:abstractNumId w:val="416"/>
    <w:lvlOverride w:ilvl="1">
      <w:lvl w:ilvl="1">
        <w:numFmt w:val="decimal"/>
        <w:lvlText w:val="%2."/>
        <w:lvlJc w:val="left"/>
      </w:lvl>
    </w:lvlOverride>
  </w:num>
  <w:num w:numId="124" w16cid:durableId="1284117531">
    <w:abstractNumId w:val="416"/>
    <w:lvlOverride w:ilvl="1">
      <w:lvl w:ilvl="1">
        <w:numFmt w:val="decimal"/>
        <w:lvlText w:val="%2."/>
        <w:lvlJc w:val="left"/>
      </w:lvl>
    </w:lvlOverride>
  </w:num>
  <w:num w:numId="125" w16cid:durableId="1258708071">
    <w:abstractNumId w:val="416"/>
    <w:lvlOverride w:ilvl="1">
      <w:lvl w:ilvl="1">
        <w:numFmt w:val="decimal"/>
        <w:lvlText w:val="%2."/>
        <w:lvlJc w:val="left"/>
      </w:lvl>
    </w:lvlOverride>
  </w:num>
  <w:num w:numId="126" w16cid:durableId="12191360">
    <w:abstractNumId w:val="416"/>
    <w:lvlOverride w:ilvl="1">
      <w:lvl w:ilvl="1">
        <w:numFmt w:val="decimal"/>
        <w:lvlText w:val="%2."/>
        <w:lvlJc w:val="left"/>
      </w:lvl>
    </w:lvlOverride>
  </w:num>
  <w:num w:numId="127" w16cid:durableId="1258637511">
    <w:abstractNumId w:val="416"/>
    <w:lvlOverride w:ilvl="1">
      <w:lvl w:ilvl="1">
        <w:numFmt w:val="decimal"/>
        <w:lvlText w:val="%2."/>
        <w:lvlJc w:val="left"/>
      </w:lvl>
    </w:lvlOverride>
  </w:num>
  <w:num w:numId="128" w16cid:durableId="79301342">
    <w:abstractNumId w:val="416"/>
    <w:lvlOverride w:ilvl="1">
      <w:lvl w:ilvl="1">
        <w:numFmt w:val="decimal"/>
        <w:lvlText w:val="%2."/>
        <w:lvlJc w:val="left"/>
      </w:lvl>
    </w:lvlOverride>
  </w:num>
  <w:num w:numId="129" w16cid:durableId="876938920">
    <w:abstractNumId w:val="416"/>
    <w:lvlOverride w:ilvl="1">
      <w:lvl w:ilvl="1">
        <w:numFmt w:val="decimal"/>
        <w:lvlText w:val="%2."/>
        <w:lvlJc w:val="left"/>
      </w:lvl>
    </w:lvlOverride>
  </w:num>
  <w:num w:numId="130" w16cid:durableId="396441863">
    <w:abstractNumId w:val="416"/>
    <w:lvlOverride w:ilvl="1">
      <w:lvl w:ilvl="1">
        <w:numFmt w:val="decimal"/>
        <w:lvlText w:val="%2."/>
        <w:lvlJc w:val="left"/>
      </w:lvl>
    </w:lvlOverride>
  </w:num>
  <w:num w:numId="131" w16cid:durableId="1118186055">
    <w:abstractNumId w:val="416"/>
    <w:lvlOverride w:ilvl="1">
      <w:lvl w:ilvl="1">
        <w:numFmt w:val="decimal"/>
        <w:lvlText w:val="%2."/>
        <w:lvlJc w:val="left"/>
      </w:lvl>
    </w:lvlOverride>
  </w:num>
  <w:num w:numId="132" w16cid:durableId="465440261">
    <w:abstractNumId w:val="416"/>
    <w:lvlOverride w:ilvl="1">
      <w:lvl w:ilvl="1">
        <w:numFmt w:val="decimal"/>
        <w:lvlText w:val="%2."/>
        <w:lvlJc w:val="left"/>
      </w:lvl>
    </w:lvlOverride>
  </w:num>
  <w:num w:numId="133" w16cid:durableId="166360285">
    <w:abstractNumId w:val="416"/>
    <w:lvlOverride w:ilvl="1">
      <w:lvl w:ilvl="1">
        <w:numFmt w:val="decimal"/>
        <w:lvlText w:val="%2."/>
        <w:lvlJc w:val="left"/>
      </w:lvl>
    </w:lvlOverride>
  </w:num>
  <w:num w:numId="134" w16cid:durableId="642929628">
    <w:abstractNumId w:val="416"/>
    <w:lvlOverride w:ilvl="1">
      <w:lvl w:ilvl="1">
        <w:numFmt w:val="decimal"/>
        <w:lvlText w:val="%2."/>
        <w:lvlJc w:val="left"/>
      </w:lvl>
    </w:lvlOverride>
  </w:num>
  <w:num w:numId="135" w16cid:durableId="749930808">
    <w:abstractNumId w:val="416"/>
    <w:lvlOverride w:ilvl="1">
      <w:lvl w:ilvl="1">
        <w:numFmt w:val="decimal"/>
        <w:lvlText w:val="%2."/>
        <w:lvlJc w:val="left"/>
      </w:lvl>
    </w:lvlOverride>
  </w:num>
  <w:num w:numId="136" w16cid:durableId="104077808">
    <w:abstractNumId w:val="416"/>
    <w:lvlOverride w:ilvl="1">
      <w:lvl w:ilvl="1">
        <w:numFmt w:val="decimal"/>
        <w:lvlText w:val="%2."/>
        <w:lvlJc w:val="left"/>
      </w:lvl>
    </w:lvlOverride>
  </w:num>
  <w:num w:numId="137" w16cid:durableId="1095322615">
    <w:abstractNumId w:val="416"/>
    <w:lvlOverride w:ilvl="1">
      <w:lvl w:ilvl="1">
        <w:numFmt w:val="decimal"/>
        <w:lvlText w:val="%2."/>
        <w:lvlJc w:val="left"/>
      </w:lvl>
    </w:lvlOverride>
  </w:num>
  <w:num w:numId="138" w16cid:durableId="1004285383">
    <w:abstractNumId w:val="416"/>
    <w:lvlOverride w:ilvl="1">
      <w:lvl w:ilvl="1">
        <w:numFmt w:val="decimal"/>
        <w:lvlText w:val="%2."/>
        <w:lvlJc w:val="left"/>
      </w:lvl>
    </w:lvlOverride>
  </w:num>
  <w:num w:numId="139" w16cid:durableId="2029138033">
    <w:abstractNumId w:val="416"/>
    <w:lvlOverride w:ilvl="1">
      <w:lvl w:ilvl="1">
        <w:numFmt w:val="decimal"/>
        <w:lvlText w:val="%2."/>
        <w:lvlJc w:val="left"/>
      </w:lvl>
    </w:lvlOverride>
  </w:num>
  <w:num w:numId="140" w16cid:durableId="1530335266">
    <w:abstractNumId w:val="416"/>
    <w:lvlOverride w:ilvl="1">
      <w:lvl w:ilvl="1">
        <w:numFmt w:val="decimal"/>
        <w:lvlText w:val="%2."/>
        <w:lvlJc w:val="left"/>
      </w:lvl>
    </w:lvlOverride>
  </w:num>
  <w:num w:numId="141" w16cid:durableId="876087380">
    <w:abstractNumId w:val="416"/>
    <w:lvlOverride w:ilvl="1">
      <w:lvl w:ilvl="1">
        <w:numFmt w:val="decimal"/>
        <w:lvlText w:val="%2."/>
        <w:lvlJc w:val="left"/>
      </w:lvl>
    </w:lvlOverride>
  </w:num>
  <w:num w:numId="142" w16cid:durableId="1565530724">
    <w:abstractNumId w:val="416"/>
    <w:lvlOverride w:ilvl="1">
      <w:lvl w:ilvl="1">
        <w:numFmt w:val="decimal"/>
        <w:lvlText w:val="%2."/>
        <w:lvlJc w:val="left"/>
      </w:lvl>
    </w:lvlOverride>
  </w:num>
  <w:num w:numId="143" w16cid:durableId="2058428478">
    <w:abstractNumId w:val="416"/>
    <w:lvlOverride w:ilvl="1">
      <w:lvl w:ilvl="1">
        <w:numFmt w:val="decimal"/>
        <w:lvlText w:val="%2."/>
        <w:lvlJc w:val="left"/>
      </w:lvl>
    </w:lvlOverride>
  </w:num>
  <w:num w:numId="144" w16cid:durableId="380135692">
    <w:abstractNumId w:val="416"/>
    <w:lvlOverride w:ilvl="1">
      <w:lvl w:ilvl="1">
        <w:numFmt w:val="decimal"/>
        <w:lvlText w:val="%2."/>
        <w:lvlJc w:val="left"/>
      </w:lvl>
    </w:lvlOverride>
  </w:num>
  <w:num w:numId="145" w16cid:durableId="1032799644">
    <w:abstractNumId w:val="416"/>
    <w:lvlOverride w:ilvl="1">
      <w:lvl w:ilvl="1">
        <w:numFmt w:val="decimal"/>
        <w:lvlText w:val="%2."/>
        <w:lvlJc w:val="left"/>
      </w:lvl>
    </w:lvlOverride>
  </w:num>
  <w:num w:numId="146" w16cid:durableId="195503794">
    <w:abstractNumId w:val="416"/>
    <w:lvlOverride w:ilvl="1">
      <w:lvl w:ilvl="1">
        <w:numFmt w:val="decimal"/>
        <w:lvlText w:val="%2."/>
        <w:lvlJc w:val="left"/>
      </w:lvl>
    </w:lvlOverride>
  </w:num>
  <w:num w:numId="147" w16cid:durableId="647711941">
    <w:abstractNumId w:val="41"/>
    <w:lvlOverride w:ilvl="0">
      <w:lvl w:ilvl="0">
        <w:numFmt w:val="decimal"/>
        <w:lvlText w:val="%1."/>
        <w:lvlJc w:val="left"/>
      </w:lvl>
    </w:lvlOverride>
  </w:num>
  <w:num w:numId="148" w16cid:durableId="640503955">
    <w:abstractNumId w:val="41"/>
    <w:lvlOverride w:ilvl="0">
      <w:lvl w:ilvl="0">
        <w:numFmt w:val="decimal"/>
        <w:lvlText w:val="%1."/>
        <w:lvlJc w:val="left"/>
      </w:lvl>
    </w:lvlOverride>
    <w:lvlOverride w:ilvl="1">
      <w:lvl w:ilvl="1">
        <w:numFmt w:val="decimal"/>
        <w:lvlText w:val="%2."/>
        <w:lvlJc w:val="left"/>
      </w:lvl>
    </w:lvlOverride>
  </w:num>
  <w:num w:numId="149" w16cid:durableId="725105499">
    <w:abstractNumId w:val="41"/>
    <w:lvlOverride w:ilvl="0">
      <w:lvl w:ilvl="0">
        <w:numFmt w:val="decimal"/>
        <w:lvlText w:val="%1."/>
        <w:lvlJc w:val="left"/>
      </w:lvl>
    </w:lvlOverride>
    <w:lvlOverride w:ilvl="1">
      <w:lvl w:ilvl="1">
        <w:numFmt w:val="decimal"/>
        <w:lvlText w:val="%2."/>
        <w:lvlJc w:val="left"/>
      </w:lvl>
    </w:lvlOverride>
  </w:num>
  <w:num w:numId="150" w16cid:durableId="429349071">
    <w:abstractNumId w:val="41"/>
    <w:lvlOverride w:ilvl="0">
      <w:lvl w:ilvl="0">
        <w:numFmt w:val="decimal"/>
        <w:lvlText w:val="%1."/>
        <w:lvlJc w:val="left"/>
      </w:lvl>
    </w:lvlOverride>
  </w:num>
  <w:num w:numId="151" w16cid:durableId="634410396">
    <w:abstractNumId w:val="41"/>
    <w:lvlOverride w:ilvl="0">
      <w:lvl w:ilvl="0">
        <w:numFmt w:val="decimal"/>
        <w:lvlText w:val="%1."/>
        <w:lvlJc w:val="left"/>
      </w:lvl>
    </w:lvlOverride>
    <w:lvlOverride w:ilvl="1">
      <w:lvl w:ilvl="1">
        <w:numFmt w:val="decimal"/>
        <w:lvlText w:val="%2."/>
        <w:lvlJc w:val="left"/>
      </w:lvl>
    </w:lvlOverride>
  </w:num>
  <w:num w:numId="152" w16cid:durableId="156003448">
    <w:abstractNumId w:val="41"/>
    <w:lvlOverride w:ilvl="0">
      <w:lvl w:ilvl="0">
        <w:numFmt w:val="decimal"/>
        <w:lvlText w:val="%1."/>
        <w:lvlJc w:val="left"/>
      </w:lvl>
    </w:lvlOverride>
    <w:lvlOverride w:ilvl="1">
      <w:lvl w:ilvl="1">
        <w:numFmt w:val="decimal"/>
        <w:lvlText w:val="%2."/>
        <w:lvlJc w:val="left"/>
      </w:lvl>
    </w:lvlOverride>
  </w:num>
  <w:num w:numId="153" w16cid:durableId="1401710621">
    <w:abstractNumId w:val="66"/>
    <w:lvlOverride w:ilvl="0">
      <w:lvl w:ilvl="0">
        <w:numFmt w:val="decimal"/>
        <w:lvlText w:val="%1."/>
        <w:lvlJc w:val="left"/>
      </w:lvl>
    </w:lvlOverride>
  </w:num>
  <w:num w:numId="154" w16cid:durableId="1193229364">
    <w:abstractNumId w:val="66"/>
    <w:lvlOverride w:ilvl="0">
      <w:lvl w:ilvl="0">
        <w:numFmt w:val="decimal"/>
        <w:lvlText w:val="%1."/>
        <w:lvlJc w:val="left"/>
      </w:lvl>
    </w:lvlOverride>
    <w:lvlOverride w:ilvl="1">
      <w:lvl w:ilvl="1">
        <w:numFmt w:val="decimal"/>
        <w:lvlText w:val="%2."/>
        <w:lvlJc w:val="left"/>
      </w:lvl>
    </w:lvlOverride>
  </w:num>
  <w:num w:numId="155" w16cid:durableId="1622036111">
    <w:abstractNumId w:val="66"/>
    <w:lvlOverride w:ilvl="0">
      <w:lvl w:ilvl="0">
        <w:numFmt w:val="decimal"/>
        <w:lvlText w:val="%1."/>
        <w:lvlJc w:val="left"/>
      </w:lvl>
    </w:lvlOverride>
    <w:lvlOverride w:ilvl="1">
      <w:lvl w:ilvl="1">
        <w:numFmt w:val="decimal"/>
        <w:lvlText w:val="%2."/>
        <w:lvlJc w:val="left"/>
      </w:lvl>
    </w:lvlOverride>
  </w:num>
  <w:num w:numId="156" w16cid:durableId="1359282672">
    <w:abstractNumId w:val="66"/>
    <w:lvlOverride w:ilvl="0">
      <w:lvl w:ilvl="0">
        <w:numFmt w:val="decimal"/>
        <w:lvlText w:val="%1."/>
        <w:lvlJc w:val="left"/>
      </w:lvl>
    </w:lvlOverride>
  </w:num>
  <w:num w:numId="157" w16cid:durableId="1789395489">
    <w:abstractNumId w:val="66"/>
    <w:lvlOverride w:ilvl="0">
      <w:lvl w:ilvl="0">
        <w:numFmt w:val="decimal"/>
        <w:lvlText w:val="%1."/>
        <w:lvlJc w:val="left"/>
      </w:lvl>
    </w:lvlOverride>
    <w:lvlOverride w:ilvl="1">
      <w:lvl w:ilvl="1">
        <w:numFmt w:val="decimal"/>
        <w:lvlText w:val="%2."/>
        <w:lvlJc w:val="left"/>
      </w:lvl>
    </w:lvlOverride>
  </w:num>
  <w:num w:numId="158" w16cid:durableId="1583107271">
    <w:abstractNumId w:val="66"/>
    <w:lvlOverride w:ilvl="0">
      <w:lvl w:ilvl="0">
        <w:numFmt w:val="decimal"/>
        <w:lvlText w:val="%1."/>
        <w:lvlJc w:val="left"/>
      </w:lvl>
    </w:lvlOverride>
    <w:lvlOverride w:ilvl="1">
      <w:lvl w:ilvl="1">
        <w:numFmt w:val="decimal"/>
        <w:lvlText w:val="%2."/>
        <w:lvlJc w:val="left"/>
      </w:lvl>
    </w:lvlOverride>
  </w:num>
  <w:num w:numId="159" w16cid:durableId="1234393247">
    <w:abstractNumId w:val="66"/>
    <w:lvlOverride w:ilvl="0">
      <w:lvl w:ilvl="0">
        <w:numFmt w:val="decimal"/>
        <w:lvlText w:val="%1."/>
        <w:lvlJc w:val="left"/>
      </w:lvl>
    </w:lvlOverride>
  </w:num>
  <w:num w:numId="160" w16cid:durableId="175924906">
    <w:abstractNumId w:val="66"/>
    <w:lvlOverride w:ilvl="0">
      <w:lvl w:ilvl="0">
        <w:numFmt w:val="decimal"/>
        <w:lvlText w:val="%1."/>
        <w:lvlJc w:val="left"/>
      </w:lvl>
    </w:lvlOverride>
    <w:lvlOverride w:ilvl="1">
      <w:lvl w:ilvl="1">
        <w:numFmt w:val="decimal"/>
        <w:lvlText w:val="%2."/>
        <w:lvlJc w:val="left"/>
      </w:lvl>
    </w:lvlOverride>
  </w:num>
  <w:num w:numId="161" w16cid:durableId="1039478279">
    <w:abstractNumId w:val="66"/>
    <w:lvlOverride w:ilvl="0">
      <w:lvl w:ilvl="0">
        <w:numFmt w:val="decimal"/>
        <w:lvlText w:val="%1."/>
        <w:lvlJc w:val="left"/>
      </w:lvl>
    </w:lvlOverride>
    <w:lvlOverride w:ilvl="1">
      <w:lvl w:ilvl="1">
        <w:numFmt w:val="decimal"/>
        <w:lvlText w:val="%2."/>
        <w:lvlJc w:val="left"/>
      </w:lvl>
    </w:lvlOverride>
  </w:num>
  <w:num w:numId="162" w16cid:durableId="979311482">
    <w:abstractNumId w:val="42"/>
    <w:lvlOverride w:ilvl="0">
      <w:lvl w:ilvl="0">
        <w:numFmt w:val="decimal"/>
        <w:lvlText w:val="%1."/>
        <w:lvlJc w:val="left"/>
      </w:lvl>
    </w:lvlOverride>
  </w:num>
  <w:num w:numId="163" w16cid:durableId="1206599047">
    <w:abstractNumId w:val="42"/>
    <w:lvlOverride w:ilvl="0">
      <w:lvl w:ilvl="0">
        <w:numFmt w:val="decimal"/>
        <w:lvlText w:val="%1."/>
        <w:lvlJc w:val="left"/>
      </w:lvl>
    </w:lvlOverride>
    <w:lvlOverride w:ilvl="1">
      <w:lvl w:ilvl="1">
        <w:numFmt w:val="decimal"/>
        <w:lvlText w:val="%2."/>
        <w:lvlJc w:val="left"/>
      </w:lvl>
    </w:lvlOverride>
  </w:num>
  <w:num w:numId="164" w16cid:durableId="1853295205">
    <w:abstractNumId w:val="42"/>
    <w:lvlOverride w:ilvl="0">
      <w:lvl w:ilvl="0">
        <w:numFmt w:val="decimal"/>
        <w:lvlText w:val="%1."/>
        <w:lvlJc w:val="left"/>
      </w:lvl>
    </w:lvlOverride>
    <w:lvlOverride w:ilvl="1">
      <w:lvl w:ilvl="1">
        <w:numFmt w:val="decimal"/>
        <w:lvlText w:val="%2."/>
        <w:lvlJc w:val="left"/>
      </w:lvl>
    </w:lvlOverride>
  </w:num>
  <w:num w:numId="165" w16cid:durableId="1472164089">
    <w:abstractNumId w:val="495"/>
  </w:num>
  <w:num w:numId="166" w16cid:durableId="31463313">
    <w:abstractNumId w:val="495"/>
    <w:lvlOverride w:ilvl="1">
      <w:lvl w:ilvl="1">
        <w:numFmt w:val="decimal"/>
        <w:lvlText w:val="%2."/>
        <w:lvlJc w:val="left"/>
      </w:lvl>
    </w:lvlOverride>
  </w:num>
  <w:num w:numId="167" w16cid:durableId="1901548454">
    <w:abstractNumId w:val="495"/>
    <w:lvlOverride w:ilvl="1">
      <w:lvl w:ilvl="1">
        <w:numFmt w:val="decimal"/>
        <w:lvlText w:val="%2."/>
        <w:lvlJc w:val="left"/>
      </w:lvl>
    </w:lvlOverride>
  </w:num>
  <w:num w:numId="168" w16cid:durableId="1416054481">
    <w:abstractNumId w:val="495"/>
    <w:lvlOverride w:ilvl="1">
      <w:lvl w:ilvl="1">
        <w:numFmt w:val="decimal"/>
        <w:lvlText w:val="%2."/>
        <w:lvlJc w:val="left"/>
      </w:lvl>
    </w:lvlOverride>
  </w:num>
  <w:num w:numId="169" w16cid:durableId="636645806">
    <w:abstractNumId w:val="495"/>
    <w:lvlOverride w:ilvl="1">
      <w:lvl w:ilvl="1">
        <w:numFmt w:val="decimal"/>
        <w:lvlText w:val="%2."/>
        <w:lvlJc w:val="left"/>
      </w:lvl>
    </w:lvlOverride>
  </w:num>
  <w:num w:numId="170" w16cid:durableId="2029915305">
    <w:abstractNumId w:val="495"/>
    <w:lvlOverride w:ilvl="1">
      <w:lvl w:ilvl="1">
        <w:numFmt w:val="decimal"/>
        <w:lvlText w:val="%2."/>
        <w:lvlJc w:val="left"/>
      </w:lvl>
    </w:lvlOverride>
  </w:num>
  <w:num w:numId="171" w16cid:durableId="291595885">
    <w:abstractNumId w:val="495"/>
    <w:lvlOverride w:ilvl="1">
      <w:lvl w:ilvl="1">
        <w:numFmt w:val="decimal"/>
        <w:lvlText w:val="%2."/>
        <w:lvlJc w:val="left"/>
      </w:lvl>
    </w:lvlOverride>
  </w:num>
  <w:num w:numId="172" w16cid:durableId="432555665">
    <w:abstractNumId w:val="495"/>
    <w:lvlOverride w:ilvl="1">
      <w:lvl w:ilvl="1">
        <w:numFmt w:val="decimal"/>
        <w:lvlText w:val="%2."/>
        <w:lvlJc w:val="left"/>
      </w:lvl>
    </w:lvlOverride>
  </w:num>
  <w:num w:numId="173" w16cid:durableId="611060541">
    <w:abstractNumId w:val="495"/>
    <w:lvlOverride w:ilvl="1">
      <w:lvl w:ilvl="1">
        <w:numFmt w:val="decimal"/>
        <w:lvlText w:val="%2."/>
        <w:lvlJc w:val="left"/>
      </w:lvl>
    </w:lvlOverride>
  </w:num>
  <w:num w:numId="174" w16cid:durableId="868181640">
    <w:abstractNumId w:val="495"/>
    <w:lvlOverride w:ilvl="1">
      <w:lvl w:ilvl="1">
        <w:numFmt w:val="decimal"/>
        <w:lvlText w:val="%2."/>
        <w:lvlJc w:val="left"/>
      </w:lvl>
    </w:lvlOverride>
  </w:num>
  <w:num w:numId="175" w16cid:durableId="1990943223">
    <w:abstractNumId w:val="227"/>
  </w:num>
  <w:num w:numId="176" w16cid:durableId="1780099516">
    <w:abstractNumId w:val="227"/>
    <w:lvlOverride w:ilvl="1">
      <w:lvl w:ilvl="1">
        <w:numFmt w:val="decimal"/>
        <w:lvlText w:val="%2."/>
        <w:lvlJc w:val="left"/>
      </w:lvl>
    </w:lvlOverride>
  </w:num>
  <w:num w:numId="177" w16cid:durableId="906187951">
    <w:abstractNumId w:val="227"/>
    <w:lvlOverride w:ilvl="1">
      <w:lvl w:ilvl="1">
        <w:numFmt w:val="decimal"/>
        <w:lvlText w:val="%2."/>
        <w:lvlJc w:val="left"/>
      </w:lvl>
    </w:lvlOverride>
  </w:num>
  <w:num w:numId="178" w16cid:durableId="1892492668">
    <w:abstractNumId w:val="227"/>
    <w:lvlOverride w:ilvl="1">
      <w:lvl w:ilvl="1">
        <w:numFmt w:val="decimal"/>
        <w:lvlText w:val="%2."/>
        <w:lvlJc w:val="left"/>
      </w:lvl>
    </w:lvlOverride>
  </w:num>
  <w:num w:numId="179" w16cid:durableId="813183899">
    <w:abstractNumId w:val="227"/>
    <w:lvlOverride w:ilvl="1">
      <w:lvl w:ilvl="1">
        <w:numFmt w:val="decimal"/>
        <w:lvlText w:val="%2."/>
        <w:lvlJc w:val="left"/>
      </w:lvl>
    </w:lvlOverride>
  </w:num>
  <w:num w:numId="180" w16cid:durableId="655497427">
    <w:abstractNumId w:val="227"/>
    <w:lvlOverride w:ilvl="1">
      <w:lvl w:ilvl="1">
        <w:numFmt w:val="decimal"/>
        <w:lvlText w:val="%2."/>
        <w:lvlJc w:val="left"/>
      </w:lvl>
    </w:lvlOverride>
  </w:num>
  <w:num w:numId="181" w16cid:durableId="1825049170">
    <w:abstractNumId w:val="227"/>
    <w:lvlOverride w:ilvl="1">
      <w:lvl w:ilvl="1">
        <w:numFmt w:val="decimal"/>
        <w:lvlText w:val="%2."/>
        <w:lvlJc w:val="left"/>
      </w:lvl>
    </w:lvlOverride>
  </w:num>
  <w:num w:numId="182" w16cid:durableId="663316293">
    <w:abstractNumId w:val="227"/>
    <w:lvlOverride w:ilvl="1">
      <w:lvl w:ilvl="1">
        <w:numFmt w:val="decimal"/>
        <w:lvlText w:val="%2."/>
        <w:lvlJc w:val="left"/>
      </w:lvl>
    </w:lvlOverride>
  </w:num>
  <w:num w:numId="183" w16cid:durableId="1567837231">
    <w:abstractNumId w:val="227"/>
    <w:lvlOverride w:ilvl="1">
      <w:lvl w:ilvl="1">
        <w:numFmt w:val="decimal"/>
        <w:lvlText w:val="%2."/>
        <w:lvlJc w:val="left"/>
      </w:lvl>
    </w:lvlOverride>
  </w:num>
  <w:num w:numId="184" w16cid:durableId="226066057">
    <w:abstractNumId w:val="227"/>
    <w:lvlOverride w:ilvl="1">
      <w:lvl w:ilvl="1">
        <w:numFmt w:val="decimal"/>
        <w:lvlText w:val="%2."/>
        <w:lvlJc w:val="left"/>
      </w:lvl>
    </w:lvlOverride>
  </w:num>
  <w:num w:numId="185" w16cid:durableId="796021655">
    <w:abstractNumId w:val="227"/>
    <w:lvlOverride w:ilvl="1">
      <w:lvl w:ilvl="1">
        <w:numFmt w:val="decimal"/>
        <w:lvlText w:val="%2."/>
        <w:lvlJc w:val="left"/>
      </w:lvl>
    </w:lvlOverride>
  </w:num>
  <w:num w:numId="186" w16cid:durableId="573709707">
    <w:abstractNumId w:val="227"/>
    <w:lvlOverride w:ilvl="1">
      <w:lvl w:ilvl="1">
        <w:numFmt w:val="decimal"/>
        <w:lvlText w:val="%2."/>
        <w:lvlJc w:val="left"/>
      </w:lvl>
    </w:lvlOverride>
  </w:num>
  <w:num w:numId="187" w16cid:durableId="591931520">
    <w:abstractNumId w:val="227"/>
    <w:lvlOverride w:ilvl="1">
      <w:lvl w:ilvl="1">
        <w:numFmt w:val="decimal"/>
        <w:lvlText w:val="%2."/>
        <w:lvlJc w:val="left"/>
      </w:lvl>
    </w:lvlOverride>
  </w:num>
  <w:num w:numId="188" w16cid:durableId="797339197">
    <w:abstractNumId w:val="227"/>
    <w:lvlOverride w:ilvl="1">
      <w:lvl w:ilvl="1">
        <w:numFmt w:val="decimal"/>
        <w:lvlText w:val="%2."/>
        <w:lvlJc w:val="left"/>
      </w:lvl>
    </w:lvlOverride>
  </w:num>
  <w:num w:numId="189" w16cid:durableId="1102800129">
    <w:abstractNumId w:val="227"/>
    <w:lvlOverride w:ilvl="1">
      <w:lvl w:ilvl="1">
        <w:numFmt w:val="decimal"/>
        <w:lvlText w:val="%2."/>
        <w:lvlJc w:val="left"/>
      </w:lvl>
    </w:lvlOverride>
  </w:num>
  <w:num w:numId="190" w16cid:durableId="302541129">
    <w:abstractNumId w:val="227"/>
    <w:lvlOverride w:ilvl="1">
      <w:lvl w:ilvl="1">
        <w:numFmt w:val="decimal"/>
        <w:lvlText w:val="%2."/>
        <w:lvlJc w:val="left"/>
      </w:lvl>
    </w:lvlOverride>
  </w:num>
  <w:num w:numId="191" w16cid:durableId="1970354508">
    <w:abstractNumId w:val="227"/>
    <w:lvlOverride w:ilvl="1">
      <w:lvl w:ilvl="1">
        <w:numFmt w:val="decimal"/>
        <w:lvlText w:val="%2."/>
        <w:lvlJc w:val="left"/>
      </w:lvl>
    </w:lvlOverride>
  </w:num>
  <w:num w:numId="192" w16cid:durableId="596717376">
    <w:abstractNumId w:val="227"/>
    <w:lvlOverride w:ilvl="1">
      <w:lvl w:ilvl="1">
        <w:numFmt w:val="decimal"/>
        <w:lvlText w:val="%2."/>
        <w:lvlJc w:val="left"/>
      </w:lvl>
    </w:lvlOverride>
  </w:num>
  <w:num w:numId="193" w16cid:durableId="135756293">
    <w:abstractNumId w:val="227"/>
    <w:lvlOverride w:ilvl="1">
      <w:lvl w:ilvl="1">
        <w:numFmt w:val="decimal"/>
        <w:lvlText w:val="%2."/>
        <w:lvlJc w:val="left"/>
      </w:lvl>
    </w:lvlOverride>
  </w:num>
  <w:num w:numId="194" w16cid:durableId="1444610478">
    <w:abstractNumId w:val="338"/>
    <w:lvlOverride w:ilvl="0">
      <w:lvl w:ilvl="0">
        <w:numFmt w:val="decimal"/>
        <w:lvlText w:val="%1."/>
        <w:lvlJc w:val="left"/>
      </w:lvl>
    </w:lvlOverride>
  </w:num>
  <w:num w:numId="195" w16cid:durableId="585380491">
    <w:abstractNumId w:val="338"/>
    <w:lvlOverride w:ilvl="0">
      <w:lvl w:ilvl="0">
        <w:numFmt w:val="decimal"/>
        <w:lvlText w:val="%1."/>
        <w:lvlJc w:val="left"/>
      </w:lvl>
    </w:lvlOverride>
    <w:lvlOverride w:ilvl="1">
      <w:lvl w:ilvl="1">
        <w:numFmt w:val="decimal"/>
        <w:lvlText w:val="%2."/>
        <w:lvlJc w:val="left"/>
      </w:lvl>
    </w:lvlOverride>
  </w:num>
  <w:num w:numId="196" w16cid:durableId="1488863285">
    <w:abstractNumId w:val="338"/>
    <w:lvlOverride w:ilvl="0">
      <w:lvl w:ilvl="0">
        <w:numFmt w:val="decimal"/>
        <w:lvlText w:val="%1."/>
        <w:lvlJc w:val="left"/>
      </w:lvl>
    </w:lvlOverride>
    <w:lvlOverride w:ilvl="1">
      <w:lvl w:ilvl="1">
        <w:numFmt w:val="decimal"/>
        <w:lvlText w:val="%2."/>
        <w:lvlJc w:val="left"/>
      </w:lvl>
    </w:lvlOverride>
  </w:num>
  <w:num w:numId="197" w16cid:durableId="1120877083">
    <w:abstractNumId w:val="338"/>
    <w:lvlOverride w:ilvl="0">
      <w:lvl w:ilvl="0">
        <w:numFmt w:val="decimal"/>
        <w:lvlText w:val="%1."/>
        <w:lvlJc w:val="left"/>
      </w:lvl>
    </w:lvlOverride>
    <w:lvlOverride w:ilvl="1">
      <w:lvl w:ilvl="1">
        <w:numFmt w:val="decimal"/>
        <w:lvlText w:val="%2."/>
        <w:lvlJc w:val="left"/>
      </w:lvl>
    </w:lvlOverride>
  </w:num>
  <w:num w:numId="198" w16cid:durableId="852113360">
    <w:abstractNumId w:val="338"/>
    <w:lvlOverride w:ilvl="0">
      <w:lvl w:ilvl="0">
        <w:numFmt w:val="decimal"/>
        <w:lvlText w:val="%1."/>
        <w:lvlJc w:val="left"/>
      </w:lvl>
    </w:lvlOverride>
    <w:lvlOverride w:ilvl="1">
      <w:lvl w:ilvl="1">
        <w:numFmt w:val="decimal"/>
        <w:lvlText w:val="%2."/>
        <w:lvlJc w:val="left"/>
      </w:lvl>
    </w:lvlOverride>
  </w:num>
  <w:num w:numId="199" w16cid:durableId="289747265">
    <w:abstractNumId w:val="338"/>
    <w:lvlOverride w:ilvl="0">
      <w:lvl w:ilvl="0">
        <w:numFmt w:val="decimal"/>
        <w:lvlText w:val="%1."/>
        <w:lvlJc w:val="left"/>
      </w:lvl>
    </w:lvlOverride>
    <w:lvlOverride w:ilvl="1">
      <w:lvl w:ilvl="1">
        <w:numFmt w:val="decimal"/>
        <w:lvlText w:val="%2."/>
        <w:lvlJc w:val="left"/>
      </w:lvl>
    </w:lvlOverride>
  </w:num>
  <w:num w:numId="200" w16cid:durableId="2101487219">
    <w:abstractNumId w:val="338"/>
    <w:lvlOverride w:ilvl="0">
      <w:lvl w:ilvl="0">
        <w:numFmt w:val="decimal"/>
        <w:lvlText w:val="%1."/>
        <w:lvlJc w:val="left"/>
      </w:lvl>
    </w:lvlOverride>
    <w:lvlOverride w:ilvl="1">
      <w:lvl w:ilvl="1">
        <w:numFmt w:val="decimal"/>
        <w:lvlText w:val="%2."/>
        <w:lvlJc w:val="left"/>
      </w:lvl>
    </w:lvlOverride>
  </w:num>
  <w:num w:numId="201" w16cid:durableId="2023974908">
    <w:abstractNumId w:val="338"/>
    <w:lvlOverride w:ilvl="0">
      <w:lvl w:ilvl="0">
        <w:numFmt w:val="decimal"/>
        <w:lvlText w:val="%1."/>
        <w:lvlJc w:val="left"/>
      </w:lvl>
    </w:lvlOverride>
  </w:num>
  <w:num w:numId="202" w16cid:durableId="2043238085">
    <w:abstractNumId w:val="338"/>
    <w:lvlOverride w:ilvl="0">
      <w:lvl w:ilvl="0">
        <w:numFmt w:val="decimal"/>
        <w:lvlText w:val="%1."/>
        <w:lvlJc w:val="left"/>
      </w:lvl>
    </w:lvlOverride>
    <w:lvlOverride w:ilvl="1">
      <w:lvl w:ilvl="1">
        <w:numFmt w:val="decimal"/>
        <w:lvlText w:val="%2."/>
        <w:lvlJc w:val="left"/>
      </w:lvl>
    </w:lvlOverride>
  </w:num>
  <w:num w:numId="203" w16cid:durableId="2006088776">
    <w:abstractNumId w:val="338"/>
    <w:lvlOverride w:ilvl="0">
      <w:lvl w:ilvl="0">
        <w:numFmt w:val="decimal"/>
        <w:lvlText w:val="%1."/>
        <w:lvlJc w:val="left"/>
      </w:lvl>
    </w:lvlOverride>
    <w:lvlOverride w:ilvl="1">
      <w:lvl w:ilvl="1">
        <w:numFmt w:val="decimal"/>
        <w:lvlText w:val="%2."/>
        <w:lvlJc w:val="left"/>
      </w:lvl>
    </w:lvlOverride>
  </w:num>
  <w:num w:numId="204" w16cid:durableId="1945841498">
    <w:abstractNumId w:val="338"/>
    <w:lvlOverride w:ilvl="0">
      <w:lvl w:ilvl="0">
        <w:numFmt w:val="decimal"/>
        <w:lvlText w:val="%1."/>
        <w:lvlJc w:val="left"/>
      </w:lvl>
    </w:lvlOverride>
    <w:lvlOverride w:ilvl="1">
      <w:lvl w:ilvl="1">
        <w:numFmt w:val="decimal"/>
        <w:lvlText w:val="%2."/>
        <w:lvlJc w:val="left"/>
      </w:lvl>
    </w:lvlOverride>
  </w:num>
  <w:num w:numId="205" w16cid:durableId="566257814">
    <w:abstractNumId w:val="338"/>
    <w:lvlOverride w:ilvl="0">
      <w:lvl w:ilvl="0">
        <w:numFmt w:val="decimal"/>
        <w:lvlText w:val="%1."/>
        <w:lvlJc w:val="left"/>
      </w:lvl>
    </w:lvlOverride>
    <w:lvlOverride w:ilvl="1">
      <w:lvl w:ilvl="1">
        <w:numFmt w:val="decimal"/>
        <w:lvlText w:val="%2."/>
        <w:lvlJc w:val="left"/>
      </w:lvl>
    </w:lvlOverride>
  </w:num>
  <w:num w:numId="206" w16cid:durableId="1814368624">
    <w:abstractNumId w:val="338"/>
    <w:lvlOverride w:ilvl="0">
      <w:lvl w:ilvl="0">
        <w:numFmt w:val="decimal"/>
        <w:lvlText w:val="%1."/>
        <w:lvlJc w:val="left"/>
      </w:lvl>
    </w:lvlOverride>
    <w:lvlOverride w:ilvl="1">
      <w:lvl w:ilvl="1">
        <w:numFmt w:val="decimal"/>
        <w:lvlText w:val="%2."/>
        <w:lvlJc w:val="left"/>
      </w:lvl>
    </w:lvlOverride>
  </w:num>
  <w:num w:numId="207" w16cid:durableId="1051729307">
    <w:abstractNumId w:val="338"/>
    <w:lvlOverride w:ilvl="0">
      <w:lvl w:ilvl="0">
        <w:numFmt w:val="decimal"/>
        <w:lvlText w:val="%1."/>
        <w:lvlJc w:val="left"/>
      </w:lvl>
    </w:lvlOverride>
    <w:lvlOverride w:ilvl="1">
      <w:lvl w:ilvl="1">
        <w:numFmt w:val="decimal"/>
        <w:lvlText w:val="%2."/>
        <w:lvlJc w:val="left"/>
      </w:lvl>
    </w:lvlOverride>
  </w:num>
  <w:num w:numId="208" w16cid:durableId="936521264">
    <w:abstractNumId w:val="338"/>
    <w:lvlOverride w:ilvl="0">
      <w:lvl w:ilvl="0">
        <w:numFmt w:val="decimal"/>
        <w:lvlText w:val="%1."/>
        <w:lvlJc w:val="left"/>
      </w:lvl>
    </w:lvlOverride>
  </w:num>
  <w:num w:numId="209" w16cid:durableId="569970618">
    <w:abstractNumId w:val="338"/>
    <w:lvlOverride w:ilvl="0">
      <w:lvl w:ilvl="0">
        <w:numFmt w:val="decimal"/>
        <w:lvlText w:val="%1."/>
        <w:lvlJc w:val="left"/>
      </w:lvl>
    </w:lvlOverride>
    <w:lvlOverride w:ilvl="1">
      <w:lvl w:ilvl="1">
        <w:numFmt w:val="decimal"/>
        <w:lvlText w:val="%2."/>
        <w:lvlJc w:val="left"/>
      </w:lvl>
    </w:lvlOverride>
  </w:num>
  <w:num w:numId="210" w16cid:durableId="72511104">
    <w:abstractNumId w:val="338"/>
    <w:lvlOverride w:ilvl="0">
      <w:lvl w:ilvl="0">
        <w:numFmt w:val="decimal"/>
        <w:lvlText w:val="%1."/>
        <w:lvlJc w:val="left"/>
      </w:lvl>
    </w:lvlOverride>
    <w:lvlOverride w:ilvl="1">
      <w:lvl w:ilvl="1">
        <w:numFmt w:val="decimal"/>
        <w:lvlText w:val="%2."/>
        <w:lvlJc w:val="left"/>
      </w:lvl>
    </w:lvlOverride>
  </w:num>
  <w:num w:numId="211" w16cid:durableId="445081628">
    <w:abstractNumId w:val="338"/>
    <w:lvlOverride w:ilvl="0">
      <w:lvl w:ilvl="0">
        <w:numFmt w:val="decimal"/>
        <w:lvlText w:val="%1."/>
        <w:lvlJc w:val="left"/>
      </w:lvl>
    </w:lvlOverride>
    <w:lvlOverride w:ilvl="1">
      <w:lvl w:ilvl="1">
        <w:numFmt w:val="decimal"/>
        <w:lvlText w:val="%2."/>
        <w:lvlJc w:val="left"/>
      </w:lvl>
    </w:lvlOverride>
  </w:num>
  <w:num w:numId="212" w16cid:durableId="775753049">
    <w:abstractNumId w:val="338"/>
    <w:lvlOverride w:ilvl="0">
      <w:lvl w:ilvl="0">
        <w:numFmt w:val="decimal"/>
        <w:lvlText w:val="%1."/>
        <w:lvlJc w:val="left"/>
      </w:lvl>
    </w:lvlOverride>
    <w:lvlOverride w:ilvl="1">
      <w:lvl w:ilvl="1">
        <w:numFmt w:val="decimal"/>
        <w:lvlText w:val="%2."/>
        <w:lvlJc w:val="left"/>
      </w:lvl>
    </w:lvlOverride>
  </w:num>
  <w:num w:numId="213" w16cid:durableId="1550607032">
    <w:abstractNumId w:val="338"/>
    <w:lvlOverride w:ilvl="0">
      <w:lvl w:ilvl="0">
        <w:numFmt w:val="decimal"/>
        <w:lvlText w:val="%1."/>
        <w:lvlJc w:val="left"/>
      </w:lvl>
    </w:lvlOverride>
    <w:lvlOverride w:ilvl="1">
      <w:lvl w:ilvl="1">
        <w:numFmt w:val="decimal"/>
        <w:lvlText w:val="%2."/>
        <w:lvlJc w:val="left"/>
      </w:lvl>
    </w:lvlOverride>
  </w:num>
  <w:num w:numId="214" w16cid:durableId="1849172992">
    <w:abstractNumId w:val="338"/>
    <w:lvlOverride w:ilvl="0">
      <w:lvl w:ilvl="0">
        <w:numFmt w:val="decimal"/>
        <w:lvlText w:val="%1."/>
        <w:lvlJc w:val="left"/>
      </w:lvl>
    </w:lvlOverride>
    <w:lvlOverride w:ilvl="1">
      <w:lvl w:ilvl="1">
        <w:numFmt w:val="decimal"/>
        <w:lvlText w:val="%2."/>
        <w:lvlJc w:val="left"/>
      </w:lvl>
    </w:lvlOverride>
  </w:num>
  <w:num w:numId="215" w16cid:durableId="788209861">
    <w:abstractNumId w:val="338"/>
    <w:lvlOverride w:ilvl="0">
      <w:lvl w:ilvl="0">
        <w:numFmt w:val="decimal"/>
        <w:lvlText w:val="%1."/>
        <w:lvlJc w:val="left"/>
      </w:lvl>
    </w:lvlOverride>
  </w:num>
  <w:num w:numId="216" w16cid:durableId="996148881">
    <w:abstractNumId w:val="338"/>
    <w:lvlOverride w:ilvl="0">
      <w:lvl w:ilvl="0">
        <w:numFmt w:val="decimal"/>
        <w:lvlText w:val="%1."/>
        <w:lvlJc w:val="left"/>
      </w:lvl>
    </w:lvlOverride>
    <w:lvlOverride w:ilvl="1">
      <w:lvl w:ilvl="1">
        <w:numFmt w:val="decimal"/>
        <w:lvlText w:val="%2."/>
        <w:lvlJc w:val="left"/>
      </w:lvl>
    </w:lvlOverride>
  </w:num>
  <w:num w:numId="217" w16cid:durableId="768427460">
    <w:abstractNumId w:val="338"/>
    <w:lvlOverride w:ilvl="0">
      <w:lvl w:ilvl="0">
        <w:numFmt w:val="decimal"/>
        <w:lvlText w:val="%1."/>
        <w:lvlJc w:val="left"/>
      </w:lvl>
    </w:lvlOverride>
    <w:lvlOverride w:ilvl="1">
      <w:lvl w:ilvl="1">
        <w:numFmt w:val="decimal"/>
        <w:lvlText w:val="%2."/>
        <w:lvlJc w:val="left"/>
      </w:lvl>
    </w:lvlOverride>
  </w:num>
  <w:num w:numId="218" w16cid:durableId="1497651956">
    <w:abstractNumId w:val="338"/>
    <w:lvlOverride w:ilvl="0">
      <w:lvl w:ilvl="0">
        <w:numFmt w:val="decimal"/>
        <w:lvlText w:val="%1."/>
        <w:lvlJc w:val="left"/>
      </w:lvl>
    </w:lvlOverride>
    <w:lvlOverride w:ilvl="1">
      <w:lvl w:ilvl="1">
        <w:numFmt w:val="decimal"/>
        <w:lvlText w:val="%2."/>
        <w:lvlJc w:val="left"/>
      </w:lvl>
    </w:lvlOverride>
  </w:num>
  <w:num w:numId="219" w16cid:durableId="1987053402">
    <w:abstractNumId w:val="338"/>
    <w:lvlOverride w:ilvl="0">
      <w:lvl w:ilvl="0">
        <w:numFmt w:val="decimal"/>
        <w:lvlText w:val="%1."/>
        <w:lvlJc w:val="left"/>
      </w:lvl>
    </w:lvlOverride>
    <w:lvlOverride w:ilvl="1">
      <w:lvl w:ilvl="1">
        <w:numFmt w:val="decimal"/>
        <w:lvlText w:val="%2."/>
        <w:lvlJc w:val="left"/>
      </w:lvl>
    </w:lvlOverride>
  </w:num>
  <w:num w:numId="220" w16cid:durableId="2081830443">
    <w:abstractNumId w:val="338"/>
    <w:lvlOverride w:ilvl="0">
      <w:lvl w:ilvl="0">
        <w:numFmt w:val="decimal"/>
        <w:lvlText w:val="%1."/>
        <w:lvlJc w:val="left"/>
      </w:lvl>
    </w:lvlOverride>
    <w:lvlOverride w:ilvl="1">
      <w:lvl w:ilvl="1">
        <w:numFmt w:val="decimal"/>
        <w:lvlText w:val="%2."/>
        <w:lvlJc w:val="left"/>
      </w:lvl>
    </w:lvlOverride>
  </w:num>
  <w:num w:numId="221" w16cid:durableId="384178483">
    <w:abstractNumId w:val="338"/>
    <w:lvlOverride w:ilvl="0">
      <w:lvl w:ilvl="0">
        <w:numFmt w:val="decimal"/>
        <w:lvlText w:val="%1."/>
        <w:lvlJc w:val="left"/>
      </w:lvl>
    </w:lvlOverride>
    <w:lvlOverride w:ilvl="1">
      <w:lvl w:ilvl="1">
        <w:numFmt w:val="decimal"/>
        <w:lvlText w:val="%2."/>
        <w:lvlJc w:val="left"/>
      </w:lvl>
    </w:lvlOverride>
  </w:num>
  <w:num w:numId="222" w16cid:durableId="1441990416">
    <w:abstractNumId w:val="338"/>
    <w:lvlOverride w:ilvl="0">
      <w:lvl w:ilvl="0">
        <w:numFmt w:val="decimal"/>
        <w:lvlText w:val="%1."/>
        <w:lvlJc w:val="left"/>
      </w:lvl>
    </w:lvlOverride>
  </w:num>
  <w:num w:numId="223" w16cid:durableId="1741756236">
    <w:abstractNumId w:val="338"/>
    <w:lvlOverride w:ilvl="0">
      <w:lvl w:ilvl="0">
        <w:numFmt w:val="decimal"/>
        <w:lvlText w:val="%1."/>
        <w:lvlJc w:val="left"/>
      </w:lvl>
    </w:lvlOverride>
    <w:lvlOverride w:ilvl="1">
      <w:lvl w:ilvl="1">
        <w:numFmt w:val="decimal"/>
        <w:lvlText w:val="%2."/>
        <w:lvlJc w:val="left"/>
      </w:lvl>
    </w:lvlOverride>
  </w:num>
  <w:num w:numId="224" w16cid:durableId="569003831">
    <w:abstractNumId w:val="338"/>
    <w:lvlOverride w:ilvl="0">
      <w:lvl w:ilvl="0">
        <w:numFmt w:val="decimal"/>
        <w:lvlText w:val="%1."/>
        <w:lvlJc w:val="left"/>
      </w:lvl>
    </w:lvlOverride>
    <w:lvlOverride w:ilvl="1">
      <w:lvl w:ilvl="1">
        <w:numFmt w:val="decimal"/>
        <w:lvlText w:val="%2."/>
        <w:lvlJc w:val="left"/>
      </w:lvl>
    </w:lvlOverride>
  </w:num>
  <w:num w:numId="225" w16cid:durableId="733243082">
    <w:abstractNumId w:val="338"/>
    <w:lvlOverride w:ilvl="0">
      <w:lvl w:ilvl="0">
        <w:numFmt w:val="decimal"/>
        <w:lvlText w:val="%1."/>
        <w:lvlJc w:val="left"/>
      </w:lvl>
    </w:lvlOverride>
    <w:lvlOverride w:ilvl="1">
      <w:lvl w:ilvl="1">
        <w:numFmt w:val="decimal"/>
        <w:lvlText w:val="%2."/>
        <w:lvlJc w:val="left"/>
      </w:lvl>
    </w:lvlOverride>
  </w:num>
  <w:num w:numId="226" w16cid:durableId="1768040730">
    <w:abstractNumId w:val="338"/>
    <w:lvlOverride w:ilvl="0">
      <w:lvl w:ilvl="0">
        <w:numFmt w:val="decimal"/>
        <w:lvlText w:val="%1."/>
        <w:lvlJc w:val="left"/>
      </w:lvl>
    </w:lvlOverride>
    <w:lvlOverride w:ilvl="1">
      <w:lvl w:ilvl="1">
        <w:numFmt w:val="decimal"/>
        <w:lvlText w:val="%2."/>
        <w:lvlJc w:val="left"/>
      </w:lvl>
    </w:lvlOverride>
  </w:num>
  <w:num w:numId="227" w16cid:durableId="1570338904">
    <w:abstractNumId w:val="338"/>
    <w:lvlOverride w:ilvl="0">
      <w:lvl w:ilvl="0">
        <w:numFmt w:val="decimal"/>
        <w:lvlText w:val="%1."/>
        <w:lvlJc w:val="left"/>
      </w:lvl>
    </w:lvlOverride>
    <w:lvlOverride w:ilvl="1">
      <w:lvl w:ilvl="1">
        <w:numFmt w:val="decimal"/>
        <w:lvlText w:val="%2."/>
        <w:lvlJc w:val="left"/>
      </w:lvl>
    </w:lvlOverride>
  </w:num>
  <w:num w:numId="228" w16cid:durableId="623973119">
    <w:abstractNumId w:val="338"/>
    <w:lvlOverride w:ilvl="0">
      <w:lvl w:ilvl="0">
        <w:numFmt w:val="decimal"/>
        <w:lvlText w:val="%1."/>
        <w:lvlJc w:val="left"/>
      </w:lvl>
    </w:lvlOverride>
    <w:lvlOverride w:ilvl="1">
      <w:lvl w:ilvl="1">
        <w:numFmt w:val="decimal"/>
        <w:lvlText w:val="%2."/>
        <w:lvlJc w:val="left"/>
      </w:lvl>
    </w:lvlOverride>
  </w:num>
  <w:num w:numId="229" w16cid:durableId="145778362">
    <w:abstractNumId w:val="338"/>
    <w:lvlOverride w:ilvl="0">
      <w:lvl w:ilvl="0">
        <w:numFmt w:val="decimal"/>
        <w:lvlText w:val="%1."/>
        <w:lvlJc w:val="left"/>
      </w:lvl>
    </w:lvlOverride>
  </w:num>
  <w:num w:numId="230" w16cid:durableId="398600251">
    <w:abstractNumId w:val="338"/>
    <w:lvlOverride w:ilvl="0">
      <w:lvl w:ilvl="0">
        <w:numFmt w:val="decimal"/>
        <w:lvlText w:val="%1."/>
        <w:lvlJc w:val="left"/>
      </w:lvl>
    </w:lvlOverride>
    <w:lvlOverride w:ilvl="1">
      <w:lvl w:ilvl="1">
        <w:numFmt w:val="decimal"/>
        <w:lvlText w:val="%2."/>
        <w:lvlJc w:val="left"/>
      </w:lvl>
    </w:lvlOverride>
  </w:num>
  <w:num w:numId="231" w16cid:durableId="727188290">
    <w:abstractNumId w:val="338"/>
    <w:lvlOverride w:ilvl="0">
      <w:lvl w:ilvl="0">
        <w:numFmt w:val="decimal"/>
        <w:lvlText w:val="%1."/>
        <w:lvlJc w:val="left"/>
      </w:lvl>
    </w:lvlOverride>
    <w:lvlOverride w:ilvl="1">
      <w:lvl w:ilvl="1">
        <w:numFmt w:val="decimal"/>
        <w:lvlText w:val="%2."/>
        <w:lvlJc w:val="left"/>
      </w:lvl>
    </w:lvlOverride>
  </w:num>
  <w:num w:numId="232" w16cid:durableId="45495416">
    <w:abstractNumId w:val="338"/>
    <w:lvlOverride w:ilvl="0">
      <w:lvl w:ilvl="0">
        <w:numFmt w:val="decimal"/>
        <w:lvlText w:val="%1."/>
        <w:lvlJc w:val="left"/>
      </w:lvl>
    </w:lvlOverride>
    <w:lvlOverride w:ilvl="1">
      <w:lvl w:ilvl="1">
        <w:numFmt w:val="decimal"/>
        <w:lvlText w:val="%2."/>
        <w:lvlJc w:val="left"/>
      </w:lvl>
    </w:lvlOverride>
  </w:num>
  <w:num w:numId="233" w16cid:durableId="879635394">
    <w:abstractNumId w:val="338"/>
    <w:lvlOverride w:ilvl="0">
      <w:lvl w:ilvl="0">
        <w:numFmt w:val="decimal"/>
        <w:lvlText w:val="%1."/>
        <w:lvlJc w:val="left"/>
      </w:lvl>
    </w:lvlOverride>
    <w:lvlOverride w:ilvl="1">
      <w:lvl w:ilvl="1">
        <w:numFmt w:val="decimal"/>
        <w:lvlText w:val="%2."/>
        <w:lvlJc w:val="left"/>
      </w:lvl>
    </w:lvlOverride>
  </w:num>
  <w:num w:numId="234" w16cid:durableId="122116103">
    <w:abstractNumId w:val="338"/>
    <w:lvlOverride w:ilvl="0">
      <w:lvl w:ilvl="0">
        <w:numFmt w:val="decimal"/>
        <w:lvlText w:val="%1."/>
        <w:lvlJc w:val="left"/>
      </w:lvl>
    </w:lvlOverride>
    <w:lvlOverride w:ilvl="1">
      <w:lvl w:ilvl="1">
        <w:numFmt w:val="decimal"/>
        <w:lvlText w:val="%2."/>
        <w:lvlJc w:val="left"/>
      </w:lvl>
    </w:lvlOverride>
  </w:num>
  <w:num w:numId="235" w16cid:durableId="629408959">
    <w:abstractNumId w:val="338"/>
    <w:lvlOverride w:ilvl="0">
      <w:lvl w:ilvl="0">
        <w:numFmt w:val="decimal"/>
        <w:lvlText w:val="%1."/>
        <w:lvlJc w:val="left"/>
      </w:lvl>
    </w:lvlOverride>
    <w:lvlOverride w:ilvl="1">
      <w:lvl w:ilvl="1">
        <w:numFmt w:val="decimal"/>
        <w:lvlText w:val="%2."/>
        <w:lvlJc w:val="left"/>
      </w:lvl>
    </w:lvlOverride>
  </w:num>
  <w:num w:numId="236" w16cid:durableId="225528645">
    <w:abstractNumId w:val="338"/>
    <w:lvlOverride w:ilvl="0">
      <w:lvl w:ilvl="0">
        <w:numFmt w:val="decimal"/>
        <w:lvlText w:val="%1."/>
        <w:lvlJc w:val="left"/>
      </w:lvl>
    </w:lvlOverride>
  </w:num>
  <w:num w:numId="237" w16cid:durableId="685640348">
    <w:abstractNumId w:val="338"/>
    <w:lvlOverride w:ilvl="0">
      <w:lvl w:ilvl="0">
        <w:numFmt w:val="decimal"/>
        <w:lvlText w:val="%1."/>
        <w:lvlJc w:val="left"/>
      </w:lvl>
    </w:lvlOverride>
    <w:lvlOverride w:ilvl="1">
      <w:lvl w:ilvl="1">
        <w:numFmt w:val="decimal"/>
        <w:lvlText w:val="%2."/>
        <w:lvlJc w:val="left"/>
      </w:lvl>
    </w:lvlOverride>
  </w:num>
  <w:num w:numId="238" w16cid:durableId="1342664511">
    <w:abstractNumId w:val="338"/>
    <w:lvlOverride w:ilvl="0">
      <w:lvl w:ilvl="0">
        <w:numFmt w:val="decimal"/>
        <w:lvlText w:val="%1."/>
        <w:lvlJc w:val="left"/>
      </w:lvl>
    </w:lvlOverride>
    <w:lvlOverride w:ilvl="1">
      <w:lvl w:ilvl="1">
        <w:numFmt w:val="decimal"/>
        <w:lvlText w:val="%2."/>
        <w:lvlJc w:val="left"/>
      </w:lvl>
    </w:lvlOverride>
  </w:num>
  <w:num w:numId="239" w16cid:durableId="1334992837">
    <w:abstractNumId w:val="338"/>
    <w:lvlOverride w:ilvl="0">
      <w:lvl w:ilvl="0">
        <w:numFmt w:val="decimal"/>
        <w:lvlText w:val="%1."/>
        <w:lvlJc w:val="left"/>
      </w:lvl>
    </w:lvlOverride>
    <w:lvlOverride w:ilvl="1">
      <w:lvl w:ilvl="1">
        <w:numFmt w:val="decimal"/>
        <w:lvlText w:val="%2."/>
        <w:lvlJc w:val="left"/>
      </w:lvl>
    </w:lvlOverride>
  </w:num>
  <w:num w:numId="240" w16cid:durableId="262418758">
    <w:abstractNumId w:val="338"/>
    <w:lvlOverride w:ilvl="0">
      <w:lvl w:ilvl="0">
        <w:numFmt w:val="decimal"/>
        <w:lvlText w:val="%1."/>
        <w:lvlJc w:val="left"/>
      </w:lvl>
    </w:lvlOverride>
    <w:lvlOverride w:ilvl="1">
      <w:lvl w:ilvl="1">
        <w:numFmt w:val="decimal"/>
        <w:lvlText w:val="%2."/>
        <w:lvlJc w:val="left"/>
      </w:lvl>
    </w:lvlOverride>
  </w:num>
  <w:num w:numId="241" w16cid:durableId="1944413756">
    <w:abstractNumId w:val="338"/>
    <w:lvlOverride w:ilvl="0">
      <w:lvl w:ilvl="0">
        <w:numFmt w:val="decimal"/>
        <w:lvlText w:val="%1."/>
        <w:lvlJc w:val="left"/>
      </w:lvl>
    </w:lvlOverride>
    <w:lvlOverride w:ilvl="1">
      <w:lvl w:ilvl="1">
        <w:numFmt w:val="decimal"/>
        <w:lvlText w:val="%2."/>
        <w:lvlJc w:val="left"/>
      </w:lvl>
    </w:lvlOverride>
  </w:num>
  <w:num w:numId="242" w16cid:durableId="456608909">
    <w:abstractNumId w:val="338"/>
    <w:lvlOverride w:ilvl="0">
      <w:lvl w:ilvl="0">
        <w:numFmt w:val="decimal"/>
        <w:lvlText w:val="%1."/>
        <w:lvlJc w:val="left"/>
      </w:lvl>
    </w:lvlOverride>
    <w:lvlOverride w:ilvl="1">
      <w:lvl w:ilvl="1">
        <w:numFmt w:val="decimal"/>
        <w:lvlText w:val="%2."/>
        <w:lvlJc w:val="left"/>
      </w:lvl>
    </w:lvlOverride>
  </w:num>
  <w:num w:numId="243" w16cid:durableId="891888709">
    <w:abstractNumId w:val="338"/>
    <w:lvlOverride w:ilvl="0">
      <w:lvl w:ilvl="0">
        <w:numFmt w:val="decimal"/>
        <w:lvlText w:val="%1."/>
        <w:lvlJc w:val="left"/>
      </w:lvl>
    </w:lvlOverride>
  </w:num>
  <w:num w:numId="244" w16cid:durableId="1302659312">
    <w:abstractNumId w:val="338"/>
    <w:lvlOverride w:ilvl="0">
      <w:lvl w:ilvl="0">
        <w:numFmt w:val="decimal"/>
        <w:lvlText w:val="%1."/>
        <w:lvlJc w:val="left"/>
      </w:lvl>
    </w:lvlOverride>
    <w:lvlOverride w:ilvl="1">
      <w:lvl w:ilvl="1">
        <w:numFmt w:val="decimal"/>
        <w:lvlText w:val="%2."/>
        <w:lvlJc w:val="left"/>
      </w:lvl>
    </w:lvlOverride>
  </w:num>
  <w:num w:numId="245" w16cid:durableId="470753444">
    <w:abstractNumId w:val="338"/>
    <w:lvlOverride w:ilvl="0">
      <w:lvl w:ilvl="0">
        <w:numFmt w:val="decimal"/>
        <w:lvlText w:val="%1."/>
        <w:lvlJc w:val="left"/>
      </w:lvl>
    </w:lvlOverride>
    <w:lvlOverride w:ilvl="1">
      <w:lvl w:ilvl="1">
        <w:numFmt w:val="decimal"/>
        <w:lvlText w:val="%2."/>
        <w:lvlJc w:val="left"/>
      </w:lvl>
    </w:lvlOverride>
  </w:num>
  <w:num w:numId="246" w16cid:durableId="1191331953">
    <w:abstractNumId w:val="338"/>
    <w:lvlOverride w:ilvl="0">
      <w:lvl w:ilvl="0">
        <w:numFmt w:val="decimal"/>
        <w:lvlText w:val="%1."/>
        <w:lvlJc w:val="left"/>
      </w:lvl>
    </w:lvlOverride>
    <w:lvlOverride w:ilvl="1">
      <w:lvl w:ilvl="1">
        <w:numFmt w:val="decimal"/>
        <w:lvlText w:val="%2."/>
        <w:lvlJc w:val="left"/>
      </w:lvl>
    </w:lvlOverride>
  </w:num>
  <w:num w:numId="247" w16cid:durableId="242298337">
    <w:abstractNumId w:val="338"/>
    <w:lvlOverride w:ilvl="0">
      <w:lvl w:ilvl="0">
        <w:numFmt w:val="decimal"/>
        <w:lvlText w:val="%1."/>
        <w:lvlJc w:val="left"/>
      </w:lvl>
    </w:lvlOverride>
    <w:lvlOverride w:ilvl="1">
      <w:lvl w:ilvl="1">
        <w:numFmt w:val="decimal"/>
        <w:lvlText w:val="%2."/>
        <w:lvlJc w:val="left"/>
      </w:lvl>
    </w:lvlOverride>
  </w:num>
  <w:num w:numId="248" w16cid:durableId="1557858542">
    <w:abstractNumId w:val="338"/>
    <w:lvlOverride w:ilvl="0">
      <w:lvl w:ilvl="0">
        <w:numFmt w:val="decimal"/>
        <w:lvlText w:val="%1."/>
        <w:lvlJc w:val="left"/>
      </w:lvl>
    </w:lvlOverride>
    <w:lvlOverride w:ilvl="1">
      <w:lvl w:ilvl="1">
        <w:numFmt w:val="decimal"/>
        <w:lvlText w:val="%2."/>
        <w:lvlJc w:val="left"/>
      </w:lvl>
    </w:lvlOverride>
  </w:num>
  <w:num w:numId="249" w16cid:durableId="1290354677">
    <w:abstractNumId w:val="338"/>
    <w:lvlOverride w:ilvl="0">
      <w:lvl w:ilvl="0">
        <w:numFmt w:val="decimal"/>
        <w:lvlText w:val="%1."/>
        <w:lvlJc w:val="left"/>
      </w:lvl>
    </w:lvlOverride>
    <w:lvlOverride w:ilvl="1">
      <w:lvl w:ilvl="1">
        <w:numFmt w:val="decimal"/>
        <w:lvlText w:val="%2."/>
        <w:lvlJc w:val="left"/>
      </w:lvl>
    </w:lvlOverride>
  </w:num>
  <w:num w:numId="250" w16cid:durableId="1772705570">
    <w:abstractNumId w:val="338"/>
    <w:lvlOverride w:ilvl="0">
      <w:lvl w:ilvl="0">
        <w:numFmt w:val="decimal"/>
        <w:lvlText w:val="%1."/>
        <w:lvlJc w:val="left"/>
      </w:lvl>
    </w:lvlOverride>
  </w:num>
  <w:num w:numId="251" w16cid:durableId="743186517">
    <w:abstractNumId w:val="338"/>
    <w:lvlOverride w:ilvl="0">
      <w:lvl w:ilvl="0">
        <w:numFmt w:val="decimal"/>
        <w:lvlText w:val="%1."/>
        <w:lvlJc w:val="left"/>
      </w:lvl>
    </w:lvlOverride>
    <w:lvlOverride w:ilvl="1">
      <w:lvl w:ilvl="1">
        <w:numFmt w:val="decimal"/>
        <w:lvlText w:val="%2."/>
        <w:lvlJc w:val="left"/>
      </w:lvl>
    </w:lvlOverride>
  </w:num>
  <w:num w:numId="252" w16cid:durableId="860362265">
    <w:abstractNumId w:val="338"/>
    <w:lvlOverride w:ilvl="0">
      <w:lvl w:ilvl="0">
        <w:numFmt w:val="decimal"/>
        <w:lvlText w:val="%1."/>
        <w:lvlJc w:val="left"/>
      </w:lvl>
    </w:lvlOverride>
    <w:lvlOverride w:ilvl="1">
      <w:lvl w:ilvl="1">
        <w:numFmt w:val="decimal"/>
        <w:lvlText w:val="%2."/>
        <w:lvlJc w:val="left"/>
      </w:lvl>
    </w:lvlOverride>
  </w:num>
  <w:num w:numId="253" w16cid:durableId="1666325340">
    <w:abstractNumId w:val="338"/>
    <w:lvlOverride w:ilvl="0">
      <w:lvl w:ilvl="0">
        <w:numFmt w:val="decimal"/>
        <w:lvlText w:val="%1."/>
        <w:lvlJc w:val="left"/>
      </w:lvl>
    </w:lvlOverride>
    <w:lvlOverride w:ilvl="1">
      <w:lvl w:ilvl="1">
        <w:numFmt w:val="decimal"/>
        <w:lvlText w:val="%2."/>
        <w:lvlJc w:val="left"/>
      </w:lvl>
    </w:lvlOverride>
  </w:num>
  <w:num w:numId="254" w16cid:durableId="1079791613">
    <w:abstractNumId w:val="338"/>
    <w:lvlOverride w:ilvl="0">
      <w:lvl w:ilvl="0">
        <w:numFmt w:val="decimal"/>
        <w:lvlText w:val="%1."/>
        <w:lvlJc w:val="left"/>
      </w:lvl>
    </w:lvlOverride>
    <w:lvlOverride w:ilvl="1">
      <w:lvl w:ilvl="1">
        <w:numFmt w:val="decimal"/>
        <w:lvlText w:val="%2."/>
        <w:lvlJc w:val="left"/>
      </w:lvl>
    </w:lvlOverride>
  </w:num>
  <w:num w:numId="255" w16cid:durableId="448743275">
    <w:abstractNumId w:val="338"/>
    <w:lvlOverride w:ilvl="0">
      <w:lvl w:ilvl="0">
        <w:numFmt w:val="decimal"/>
        <w:lvlText w:val="%1."/>
        <w:lvlJc w:val="left"/>
      </w:lvl>
    </w:lvlOverride>
    <w:lvlOverride w:ilvl="1">
      <w:lvl w:ilvl="1">
        <w:numFmt w:val="decimal"/>
        <w:lvlText w:val="%2."/>
        <w:lvlJc w:val="left"/>
      </w:lvl>
    </w:lvlOverride>
  </w:num>
  <w:num w:numId="256" w16cid:durableId="101917914">
    <w:abstractNumId w:val="338"/>
    <w:lvlOverride w:ilvl="0">
      <w:lvl w:ilvl="0">
        <w:numFmt w:val="decimal"/>
        <w:lvlText w:val="%1."/>
        <w:lvlJc w:val="left"/>
      </w:lvl>
    </w:lvlOverride>
    <w:lvlOverride w:ilvl="1">
      <w:lvl w:ilvl="1">
        <w:numFmt w:val="decimal"/>
        <w:lvlText w:val="%2."/>
        <w:lvlJc w:val="left"/>
      </w:lvl>
    </w:lvlOverride>
  </w:num>
  <w:num w:numId="257" w16cid:durableId="629092510">
    <w:abstractNumId w:val="338"/>
    <w:lvlOverride w:ilvl="0">
      <w:lvl w:ilvl="0">
        <w:numFmt w:val="decimal"/>
        <w:lvlText w:val="%1."/>
        <w:lvlJc w:val="left"/>
      </w:lvl>
    </w:lvlOverride>
  </w:num>
  <w:num w:numId="258" w16cid:durableId="474028539">
    <w:abstractNumId w:val="338"/>
    <w:lvlOverride w:ilvl="0">
      <w:lvl w:ilvl="0">
        <w:numFmt w:val="decimal"/>
        <w:lvlText w:val="%1."/>
        <w:lvlJc w:val="left"/>
      </w:lvl>
    </w:lvlOverride>
    <w:lvlOverride w:ilvl="1">
      <w:lvl w:ilvl="1">
        <w:numFmt w:val="decimal"/>
        <w:lvlText w:val="%2."/>
        <w:lvlJc w:val="left"/>
      </w:lvl>
    </w:lvlOverride>
  </w:num>
  <w:num w:numId="259" w16cid:durableId="510071593">
    <w:abstractNumId w:val="338"/>
    <w:lvlOverride w:ilvl="0">
      <w:lvl w:ilvl="0">
        <w:numFmt w:val="decimal"/>
        <w:lvlText w:val="%1."/>
        <w:lvlJc w:val="left"/>
      </w:lvl>
    </w:lvlOverride>
    <w:lvlOverride w:ilvl="1">
      <w:lvl w:ilvl="1">
        <w:numFmt w:val="decimal"/>
        <w:lvlText w:val="%2."/>
        <w:lvlJc w:val="left"/>
      </w:lvl>
    </w:lvlOverride>
  </w:num>
  <w:num w:numId="260" w16cid:durableId="21175707">
    <w:abstractNumId w:val="338"/>
    <w:lvlOverride w:ilvl="0">
      <w:lvl w:ilvl="0">
        <w:numFmt w:val="decimal"/>
        <w:lvlText w:val="%1."/>
        <w:lvlJc w:val="left"/>
      </w:lvl>
    </w:lvlOverride>
    <w:lvlOverride w:ilvl="1">
      <w:lvl w:ilvl="1">
        <w:numFmt w:val="decimal"/>
        <w:lvlText w:val="%2."/>
        <w:lvlJc w:val="left"/>
      </w:lvl>
    </w:lvlOverride>
  </w:num>
  <w:num w:numId="261" w16cid:durableId="1813205852">
    <w:abstractNumId w:val="338"/>
    <w:lvlOverride w:ilvl="0">
      <w:lvl w:ilvl="0">
        <w:numFmt w:val="decimal"/>
        <w:lvlText w:val="%1."/>
        <w:lvlJc w:val="left"/>
      </w:lvl>
    </w:lvlOverride>
    <w:lvlOverride w:ilvl="1">
      <w:lvl w:ilvl="1">
        <w:numFmt w:val="decimal"/>
        <w:lvlText w:val="%2."/>
        <w:lvlJc w:val="left"/>
      </w:lvl>
    </w:lvlOverride>
  </w:num>
  <w:num w:numId="262" w16cid:durableId="1980180762">
    <w:abstractNumId w:val="338"/>
    <w:lvlOverride w:ilvl="0">
      <w:lvl w:ilvl="0">
        <w:numFmt w:val="decimal"/>
        <w:lvlText w:val="%1."/>
        <w:lvlJc w:val="left"/>
      </w:lvl>
    </w:lvlOverride>
    <w:lvlOverride w:ilvl="1">
      <w:lvl w:ilvl="1">
        <w:numFmt w:val="decimal"/>
        <w:lvlText w:val="%2."/>
        <w:lvlJc w:val="left"/>
      </w:lvl>
    </w:lvlOverride>
  </w:num>
  <w:num w:numId="263" w16cid:durableId="453134798">
    <w:abstractNumId w:val="338"/>
    <w:lvlOverride w:ilvl="0">
      <w:lvl w:ilvl="0">
        <w:numFmt w:val="decimal"/>
        <w:lvlText w:val="%1."/>
        <w:lvlJc w:val="left"/>
      </w:lvl>
    </w:lvlOverride>
    <w:lvlOverride w:ilvl="1">
      <w:lvl w:ilvl="1">
        <w:numFmt w:val="decimal"/>
        <w:lvlText w:val="%2."/>
        <w:lvlJc w:val="left"/>
      </w:lvl>
    </w:lvlOverride>
  </w:num>
  <w:num w:numId="264" w16cid:durableId="1702172039">
    <w:abstractNumId w:val="275"/>
  </w:num>
  <w:num w:numId="265" w16cid:durableId="1384451899">
    <w:abstractNumId w:val="275"/>
    <w:lvlOverride w:ilvl="1">
      <w:lvl w:ilvl="1">
        <w:numFmt w:val="decimal"/>
        <w:lvlText w:val="%2."/>
        <w:lvlJc w:val="left"/>
      </w:lvl>
    </w:lvlOverride>
  </w:num>
  <w:num w:numId="266" w16cid:durableId="225380441">
    <w:abstractNumId w:val="275"/>
    <w:lvlOverride w:ilvl="1">
      <w:lvl w:ilvl="1">
        <w:numFmt w:val="decimal"/>
        <w:lvlText w:val="%2."/>
        <w:lvlJc w:val="left"/>
      </w:lvl>
    </w:lvlOverride>
  </w:num>
  <w:num w:numId="267" w16cid:durableId="820997553">
    <w:abstractNumId w:val="275"/>
    <w:lvlOverride w:ilvl="1">
      <w:lvl w:ilvl="1">
        <w:numFmt w:val="decimal"/>
        <w:lvlText w:val="%2."/>
        <w:lvlJc w:val="left"/>
      </w:lvl>
    </w:lvlOverride>
  </w:num>
  <w:num w:numId="268" w16cid:durableId="1007101905">
    <w:abstractNumId w:val="275"/>
    <w:lvlOverride w:ilvl="1">
      <w:lvl w:ilvl="1">
        <w:numFmt w:val="decimal"/>
        <w:lvlText w:val="%2."/>
        <w:lvlJc w:val="left"/>
      </w:lvl>
    </w:lvlOverride>
  </w:num>
  <w:num w:numId="269" w16cid:durableId="1600481531">
    <w:abstractNumId w:val="275"/>
    <w:lvlOverride w:ilvl="1">
      <w:lvl w:ilvl="1">
        <w:numFmt w:val="decimal"/>
        <w:lvlText w:val="%2."/>
        <w:lvlJc w:val="left"/>
      </w:lvl>
    </w:lvlOverride>
  </w:num>
  <w:num w:numId="270" w16cid:durableId="718558204">
    <w:abstractNumId w:val="275"/>
    <w:lvlOverride w:ilvl="1">
      <w:lvl w:ilvl="1">
        <w:numFmt w:val="decimal"/>
        <w:lvlText w:val="%2."/>
        <w:lvlJc w:val="left"/>
      </w:lvl>
    </w:lvlOverride>
  </w:num>
  <w:num w:numId="271" w16cid:durableId="358511469">
    <w:abstractNumId w:val="275"/>
    <w:lvlOverride w:ilvl="1">
      <w:lvl w:ilvl="1">
        <w:numFmt w:val="decimal"/>
        <w:lvlText w:val="%2."/>
        <w:lvlJc w:val="left"/>
      </w:lvl>
    </w:lvlOverride>
  </w:num>
  <w:num w:numId="272" w16cid:durableId="1374889560">
    <w:abstractNumId w:val="275"/>
    <w:lvlOverride w:ilvl="1">
      <w:lvl w:ilvl="1">
        <w:numFmt w:val="decimal"/>
        <w:lvlText w:val="%2."/>
        <w:lvlJc w:val="left"/>
      </w:lvl>
    </w:lvlOverride>
  </w:num>
  <w:num w:numId="273" w16cid:durableId="1249196596">
    <w:abstractNumId w:val="275"/>
    <w:lvlOverride w:ilvl="1">
      <w:lvl w:ilvl="1">
        <w:numFmt w:val="decimal"/>
        <w:lvlText w:val="%2."/>
        <w:lvlJc w:val="left"/>
      </w:lvl>
    </w:lvlOverride>
  </w:num>
  <w:num w:numId="274" w16cid:durableId="1538933297">
    <w:abstractNumId w:val="275"/>
    <w:lvlOverride w:ilvl="1">
      <w:lvl w:ilvl="1">
        <w:numFmt w:val="decimal"/>
        <w:lvlText w:val="%2."/>
        <w:lvlJc w:val="left"/>
      </w:lvl>
    </w:lvlOverride>
  </w:num>
  <w:num w:numId="275" w16cid:durableId="525942368">
    <w:abstractNumId w:val="275"/>
    <w:lvlOverride w:ilvl="1">
      <w:lvl w:ilvl="1">
        <w:numFmt w:val="decimal"/>
        <w:lvlText w:val="%2."/>
        <w:lvlJc w:val="left"/>
      </w:lvl>
    </w:lvlOverride>
  </w:num>
  <w:num w:numId="276" w16cid:durableId="419986531">
    <w:abstractNumId w:val="275"/>
    <w:lvlOverride w:ilvl="1">
      <w:lvl w:ilvl="1">
        <w:numFmt w:val="decimal"/>
        <w:lvlText w:val="%2."/>
        <w:lvlJc w:val="left"/>
      </w:lvl>
    </w:lvlOverride>
  </w:num>
  <w:num w:numId="277" w16cid:durableId="146366428">
    <w:abstractNumId w:val="275"/>
    <w:lvlOverride w:ilvl="1">
      <w:lvl w:ilvl="1">
        <w:numFmt w:val="decimal"/>
        <w:lvlText w:val="%2."/>
        <w:lvlJc w:val="left"/>
      </w:lvl>
    </w:lvlOverride>
  </w:num>
  <w:num w:numId="278" w16cid:durableId="346637403">
    <w:abstractNumId w:val="275"/>
    <w:lvlOverride w:ilvl="1">
      <w:lvl w:ilvl="1">
        <w:numFmt w:val="decimal"/>
        <w:lvlText w:val="%2."/>
        <w:lvlJc w:val="left"/>
      </w:lvl>
    </w:lvlOverride>
  </w:num>
  <w:num w:numId="279" w16cid:durableId="1458450054">
    <w:abstractNumId w:val="275"/>
    <w:lvlOverride w:ilvl="1">
      <w:lvl w:ilvl="1">
        <w:numFmt w:val="decimal"/>
        <w:lvlText w:val="%2."/>
        <w:lvlJc w:val="left"/>
      </w:lvl>
    </w:lvlOverride>
  </w:num>
  <w:num w:numId="280" w16cid:durableId="471336861">
    <w:abstractNumId w:val="275"/>
    <w:lvlOverride w:ilvl="1">
      <w:lvl w:ilvl="1">
        <w:numFmt w:val="decimal"/>
        <w:lvlText w:val="%2."/>
        <w:lvlJc w:val="left"/>
      </w:lvl>
    </w:lvlOverride>
  </w:num>
  <w:num w:numId="281" w16cid:durableId="713119378">
    <w:abstractNumId w:val="275"/>
    <w:lvlOverride w:ilvl="1">
      <w:lvl w:ilvl="1">
        <w:numFmt w:val="decimal"/>
        <w:lvlText w:val="%2."/>
        <w:lvlJc w:val="left"/>
      </w:lvl>
    </w:lvlOverride>
  </w:num>
  <w:num w:numId="282" w16cid:durableId="542716686">
    <w:abstractNumId w:val="275"/>
    <w:lvlOverride w:ilvl="1">
      <w:lvl w:ilvl="1">
        <w:numFmt w:val="decimal"/>
        <w:lvlText w:val="%2."/>
        <w:lvlJc w:val="left"/>
      </w:lvl>
    </w:lvlOverride>
  </w:num>
  <w:num w:numId="283" w16cid:durableId="1340038220">
    <w:abstractNumId w:val="275"/>
    <w:lvlOverride w:ilvl="1">
      <w:lvl w:ilvl="1">
        <w:numFmt w:val="decimal"/>
        <w:lvlText w:val="%2."/>
        <w:lvlJc w:val="left"/>
      </w:lvl>
    </w:lvlOverride>
  </w:num>
  <w:num w:numId="284" w16cid:durableId="291903117">
    <w:abstractNumId w:val="275"/>
    <w:lvlOverride w:ilvl="1">
      <w:lvl w:ilvl="1">
        <w:numFmt w:val="decimal"/>
        <w:lvlText w:val="%2."/>
        <w:lvlJc w:val="left"/>
      </w:lvl>
    </w:lvlOverride>
  </w:num>
  <w:num w:numId="285" w16cid:durableId="164173025">
    <w:abstractNumId w:val="275"/>
    <w:lvlOverride w:ilvl="1">
      <w:lvl w:ilvl="1">
        <w:numFmt w:val="decimal"/>
        <w:lvlText w:val="%2."/>
        <w:lvlJc w:val="left"/>
      </w:lvl>
    </w:lvlOverride>
  </w:num>
  <w:num w:numId="286" w16cid:durableId="257325722">
    <w:abstractNumId w:val="275"/>
    <w:lvlOverride w:ilvl="1">
      <w:lvl w:ilvl="1">
        <w:numFmt w:val="decimal"/>
        <w:lvlText w:val="%2."/>
        <w:lvlJc w:val="left"/>
      </w:lvl>
    </w:lvlOverride>
  </w:num>
  <w:num w:numId="287" w16cid:durableId="1016344216">
    <w:abstractNumId w:val="275"/>
    <w:lvlOverride w:ilvl="1">
      <w:lvl w:ilvl="1">
        <w:numFmt w:val="decimal"/>
        <w:lvlText w:val="%2."/>
        <w:lvlJc w:val="left"/>
      </w:lvl>
    </w:lvlOverride>
  </w:num>
  <w:num w:numId="288" w16cid:durableId="1967154490">
    <w:abstractNumId w:val="275"/>
    <w:lvlOverride w:ilvl="1">
      <w:lvl w:ilvl="1">
        <w:numFmt w:val="decimal"/>
        <w:lvlText w:val="%2."/>
        <w:lvlJc w:val="left"/>
      </w:lvl>
    </w:lvlOverride>
  </w:num>
  <w:num w:numId="289" w16cid:durableId="1677809999">
    <w:abstractNumId w:val="275"/>
    <w:lvlOverride w:ilvl="1">
      <w:lvl w:ilvl="1">
        <w:numFmt w:val="decimal"/>
        <w:lvlText w:val="%2."/>
        <w:lvlJc w:val="left"/>
      </w:lvl>
    </w:lvlOverride>
  </w:num>
  <w:num w:numId="290" w16cid:durableId="15617221">
    <w:abstractNumId w:val="275"/>
    <w:lvlOverride w:ilvl="1">
      <w:lvl w:ilvl="1">
        <w:numFmt w:val="decimal"/>
        <w:lvlText w:val="%2."/>
        <w:lvlJc w:val="left"/>
      </w:lvl>
    </w:lvlOverride>
  </w:num>
  <w:num w:numId="291" w16cid:durableId="1556508355">
    <w:abstractNumId w:val="275"/>
    <w:lvlOverride w:ilvl="1">
      <w:lvl w:ilvl="1">
        <w:numFmt w:val="decimal"/>
        <w:lvlText w:val="%2."/>
        <w:lvlJc w:val="left"/>
      </w:lvl>
    </w:lvlOverride>
  </w:num>
  <w:num w:numId="292" w16cid:durableId="1034118961">
    <w:abstractNumId w:val="275"/>
    <w:lvlOverride w:ilvl="1">
      <w:lvl w:ilvl="1">
        <w:numFmt w:val="decimal"/>
        <w:lvlText w:val="%2."/>
        <w:lvlJc w:val="left"/>
      </w:lvl>
    </w:lvlOverride>
  </w:num>
  <w:num w:numId="293" w16cid:durableId="223104102">
    <w:abstractNumId w:val="275"/>
    <w:lvlOverride w:ilvl="1">
      <w:lvl w:ilvl="1">
        <w:numFmt w:val="decimal"/>
        <w:lvlText w:val="%2."/>
        <w:lvlJc w:val="left"/>
      </w:lvl>
    </w:lvlOverride>
  </w:num>
  <w:num w:numId="294" w16cid:durableId="1786729851">
    <w:abstractNumId w:val="275"/>
    <w:lvlOverride w:ilvl="1">
      <w:lvl w:ilvl="1">
        <w:numFmt w:val="decimal"/>
        <w:lvlText w:val="%2."/>
        <w:lvlJc w:val="left"/>
      </w:lvl>
    </w:lvlOverride>
  </w:num>
  <w:num w:numId="295" w16cid:durableId="1365791615">
    <w:abstractNumId w:val="275"/>
    <w:lvlOverride w:ilvl="1">
      <w:lvl w:ilvl="1">
        <w:numFmt w:val="decimal"/>
        <w:lvlText w:val="%2."/>
        <w:lvlJc w:val="left"/>
      </w:lvl>
    </w:lvlOverride>
  </w:num>
  <w:num w:numId="296" w16cid:durableId="819880566">
    <w:abstractNumId w:val="275"/>
    <w:lvlOverride w:ilvl="1">
      <w:lvl w:ilvl="1">
        <w:numFmt w:val="decimal"/>
        <w:lvlText w:val="%2."/>
        <w:lvlJc w:val="left"/>
      </w:lvl>
    </w:lvlOverride>
  </w:num>
  <w:num w:numId="297" w16cid:durableId="1936983583">
    <w:abstractNumId w:val="275"/>
    <w:lvlOverride w:ilvl="1">
      <w:lvl w:ilvl="1">
        <w:numFmt w:val="decimal"/>
        <w:lvlText w:val="%2."/>
        <w:lvlJc w:val="left"/>
      </w:lvl>
    </w:lvlOverride>
  </w:num>
  <w:num w:numId="298" w16cid:durableId="1268076409">
    <w:abstractNumId w:val="275"/>
    <w:lvlOverride w:ilvl="1">
      <w:lvl w:ilvl="1">
        <w:numFmt w:val="decimal"/>
        <w:lvlText w:val="%2."/>
        <w:lvlJc w:val="left"/>
      </w:lvl>
    </w:lvlOverride>
  </w:num>
  <w:num w:numId="299" w16cid:durableId="810176754">
    <w:abstractNumId w:val="275"/>
    <w:lvlOverride w:ilvl="1">
      <w:lvl w:ilvl="1">
        <w:numFmt w:val="decimal"/>
        <w:lvlText w:val="%2."/>
        <w:lvlJc w:val="left"/>
      </w:lvl>
    </w:lvlOverride>
  </w:num>
  <w:num w:numId="300" w16cid:durableId="1169372366">
    <w:abstractNumId w:val="275"/>
    <w:lvlOverride w:ilvl="1">
      <w:lvl w:ilvl="1">
        <w:numFmt w:val="decimal"/>
        <w:lvlText w:val="%2."/>
        <w:lvlJc w:val="left"/>
      </w:lvl>
    </w:lvlOverride>
  </w:num>
  <w:num w:numId="301" w16cid:durableId="1891771076">
    <w:abstractNumId w:val="275"/>
    <w:lvlOverride w:ilvl="1">
      <w:lvl w:ilvl="1">
        <w:numFmt w:val="decimal"/>
        <w:lvlText w:val="%2."/>
        <w:lvlJc w:val="left"/>
      </w:lvl>
    </w:lvlOverride>
  </w:num>
  <w:num w:numId="302" w16cid:durableId="1319503248">
    <w:abstractNumId w:val="275"/>
    <w:lvlOverride w:ilvl="1">
      <w:lvl w:ilvl="1">
        <w:numFmt w:val="decimal"/>
        <w:lvlText w:val="%2."/>
        <w:lvlJc w:val="left"/>
      </w:lvl>
    </w:lvlOverride>
  </w:num>
  <w:num w:numId="303" w16cid:durableId="903875232">
    <w:abstractNumId w:val="275"/>
    <w:lvlOverride w:ilvl="1">
      <w:lvl w:ilvl="1">
        <w:numFmt w:val="decimal"/>
        <w:lvlText w:val="%2."/>
        <w:lvlJc w:val="left"/>
      </w:lvl>
    </w:lvlOverride>
  </w:num>
  <w:num w:numId="304" w16cid:durableId="652760572">
    <w:abstractNumId w:val="275"/>
    <w:lvlOverride w:ilvl="1">
      <w:lvl w:ilvl="1">
        <w:numFmt w:val="decimal"/>
        <w:lvlText w:val="%2."/>
        <w:lvlJc w:val="left"/>
      </w:lvl>
    </w:lvlOverride>
  </w:num>
  <w:num w:numId="305" w16cid:durableId="470903404">
    <w:abstractNumId w:val="275"/>
    <w:lvlOverride w:ilvl="1">
      <w:lvl w:ilvl="1">
        <w:numFmt w:val="decimal"/>
        <w:lvlText w:val="%2."/>
        <w:lvlJc w:val="left"/>
      </w:lvl>
    </w:lvlOverride>
  </w:num>
  <w:num w:numId="306" w16cid:durableId="1630085976">
    <w:abstractNumId w:val="275"/>
    <w:lvlOverride w:ilvl="1">
      <w:lvl w:ilvl="1">
        <w:numFmt w:val="decimal"/>
        <w:lvlText w:val="%2."/>
        <w:lvlJc w:val="left"/>
      </w:lvl>
    </w:lvlOverride>
  </w:num>
  <w:num w:numId="307" w16cid:durableId="1998267370">
    <w:abstractNumId w:val="97"/>
  </w:num>
  <w:num w:numId="308" w16cid:durableId="217085916">
    <w:abstractNumId w:val="97"/>
    <w:lvlOverride w:ilvl="1">
      <w:lvl w:ilvl="1">
        <w:numFmt w:val="decimal"/>
        <w:lvlText w:val="%2."/>
        <w:lvlJc w:val="left"/>
      </w:lvl>
    </w:lvlOverride>
  </w:num>
  <w:num w:numId="309" w16cid:durableId="680356969">
    <w:abstractNumId w:val="97"/>
    <w:lvlOverride w:ilvl="1">
      <w:lvl w:ilvl="1">
        <w:numFmt w:val="decimal"/>
        <w:lvlText w:val="%2."/>
        <w:lvlJc w:val="left"/>
      </w:lvl>
    </w:lvlOverride>
  </w:num>
  <w:num w:numId="310" w16cid:durableId="863902403">
    <w:abstractNumId w:val="97"/>
    <w:lvlOverride w:ilvl="1">
      <w:lvl w:ilvl="1">
        <w:numFmt w:val="decimal"/>
        <w:lvlText w:val="%2."/>
        <w:lvlJc w:val="left"/>
      </w:lvl>
    </w:lvlOverride>
  </w:num>
  <w:num w:numId="311" w16cid:durableId="344095918">
    <w:abstractNumId w:val="97"/>
    <w:lvlOverride w:ilvl="1">
      <w:lvl w:ilvl="1">
        <w:numFmt w:val="decimal"/>
        <w:lvlText w:val="%2."/>
        <w:lvlJc w:val="left"/>
      </w:lvl>
    </w:lvlOverride>
  </w:num>
  <w:num w:numId="312" w16cid:durableId="726144846">
    <w:abstractNumId w:val="97"/>
    <w:lvlOverride w:ilvl="1">
      <w:lvl w:ilvl="1">
        <w:numFmt w:val="decimal"/>
        <w:lvlText w:val="%2."/>
        <w:lvlJc w:val="left"/>
      </w:lvl>
    </w:lvlOverride>
  </w:num>
  <w:num w:numId="313" w16cid:durableId="1425883573">
    <w:abstractNumId w:val="97"/>
    <w:lvlOverride w:ilvl="1">
      <w:lvl w:ilvl="1">
        <w:numFmt w:val="decimal"/>
        <w:lvlText w:val="%2."/>
        <w:lvlJc w:val="left"/>
      </w:lvl>
    </w:lvlOverride>
  </w:num>
  <w:num w:numId="314" w16cid:durableId="2141876483">
    <w:abstractNumId w:val="97"/>
    <w:lvlOverride w:ilvl="1">
      <w:lvl w:ilvl="1">
        <w:numFmt w:val="decimal"/>
        <w:lvlText w:val="%2."/>
        <w:lvlJc w:val="left"/>
      </w:lvl>
    </w:lvlOverride>
  </w:num>
  <w:num w:numId="315" w16cid:durableId="1981768659">
    <w:abstractNumId w:val="97"/>
    <w:lvlOverride w:ilvl="1">
      <w:lvl w:ilvl="1">
        <w:numFmt w:val="decimal"/>
        <w:lvlText w:val="%2."/>
        <w:lvlJc w:val="left"/>
      </w:lvl>
    </w:lvlOverride>
  </w:num>
  <w:num w:numId="316" w16cid:durableId="986326613">
    <w:abstractNumId w:val="97"/>
    <w:lvlOverride w:ilvl="1">
      <w:lvl w:ilvl="1">
        <w:numFmt w:val="decimal"/>
        <w:lvlText w:val="%2."/>
        <w:lvlJc w:val="left"/>
      </w:lvl>
    </w:lvlOverride>
  </w:num>
  <w:num w:numId="317" w16cid:durableId="1832598302">
    <w:abstractNumId w:val="97"/>
    <w:lvlOverride w:ilvl="1">
      <w:lvl w:ilvl="1">
        <w:numFmt w:val="decimal"/>
        <w:lvlText w:val="%2."/>
        <w:lvlJc w:val="left"/>
      </w:lvl>
    </w:lvlOverride>
  </w:num>
  <w:num w:numId="318" w16cid:durableId="1223905949">
    <w:abstractNumId w:val="97"/>
    <w:lvlOverride w:ilvl="1">
      <w:lvl w:ilvl="1">
        <w:numFmt w:val="decimal"/>
        <w:lvlText w:val="%2."/>
        <w:lvlJc w:val="left"/>
      </w:lvl>
    </w:lvlOverride>
  </w:num>
  <w:num w:numId="319" w16cid:durableId="117725045">
    <w:abstractNumId w:val="97"/>
    <w:lvlOverride w:ilvl="1">
      <w:lvl w:ilvl="1">
        <w:numFmt w:val="decimal"/>
        <w:lvlText w:val="%2."/>
        <w:lvlJc w:val="left"/>
      </w:lvl>
    </w:lvlOverride>
  </w:num>
  <w:num w:numId="320" w16cid:durableId="335156653">
    <w:abstractNumId w:val="97"/>
    <w:lvlOverride w:ilvl="1">
      <w:lvl w:ilvl="1">
        <w:numFmt w:val="decimal"/>
        <w:lvlText w:val="%2."/>
        <w:lvlJc w:val="left"/>
      </w:lvl>
    </w:lvlOverride>
  </w:num>
  <w:num w:numId="321" w16cid:durableId="77215766">
    <w:abstractNumId w:val="97"/>
    <w:lvlOverride w:ilvl="1">
      <w:lvl w:ilvl="1">
        <w:numFmt w:val="decimal"/>
        <w:lvlText w:val="%2."/>
        <w:lvlJc w:val="left"/>
      </w:lvl>
    </w:lvlOverride>
  </w:num>
  <w:num w:numId="322" w16cid:durableId="352610841">
    <w:abstractNumId w:val="97"/>
    <w:lvlOverride w:ilvl="1">
      <w:lvl w:ilvl="1">
        <w:numFmt w:val="decimal"/>
        <w:lvlText w:val="%2."/>
        <w:lvlJc w:val="left"/>
      </w:lvl>
    </w:lvlOverride>
  </w:num>
  <w:num w:numId="323" w16cid:durableId="1817530832">
    <w:abstractNumId w:val="97"/>
    <w:lvlOverride w:ilvl="1">
      <w:lvl w:ilvl="1">
        <w:numFmt w:val="decimal"/>
        <w:lvlText w:val="%2."/>
        <w:lvlJc w:val="left"/>
      </w:lvl>
    </w:lvlOverride>
  </w:num>
  <w:num w:numId="324" w16cid:durableId="533347323">
    <w:abstractNumId w:val="97"/>
    <w:lvlOverride w:ilvl="1">
      <w:lvl w:ilvl="1">
        <w:numFmt w:val="decimal"/>
        <w:lvlText w:val="%2."/>
        <w:lvlJc w:val="left"/>
      </w:lvl>
    </w:lvlOverride>
  </w:num>
  <w:num w:numId="325" w16cid:durableId="1375617574">
    <w:abstractNumId w:val="97"/>
    <w:lvlOverride w:ilvl="1">
      <w:lvl w:ilvl="1">
        <w:numFmt w:val="decimal"/>
        <w:lvlText w:val="%2."/>
        <w:lvlJc w:val="left"/>
      </w:lvl>
    </w:lvlOverride>
  </w:num>
  <w:num w:numId="326" w16cid:durableId="1186793021">
    <w:abstractNumId w:val="97"/>
    <w:lvlOverride w:ilvl="1">
      <w:lvl w:ilvl="1">
        <w:numFmt w:val="decimal"/>
        <w:lvlText w:val="%2."/>
        <w:lvlJc w:val="left"/>
      </w:lvl>
    </w:lvlOverride>
  </w:num>
  <w:num w:numId="327" w16cid:durableId="2127697504">
    <w:abstractNumId w:val="97"/>
    <w:lvlOverride w:ilvl="1">
      <w:lvl w:ilvl="1">
        <w:numFmt w:val="decimal"/>
        <w:lvlText w:val="%2."/>
        <w:lvlJc w:val="left"/>
      </w:lvl>
    </w:lvlOverride>
  </w:num>
  <w:num w:numId="328" w16cid:durableId="151606760">
    <w:abstractNumId w:val="97"/>
    <w:lvlOverride w:ilvl="1">
      <w:lvl w:ilvl="1">
        <w:numFmt w:val="decimal"/>
        <w:lvlText w:val="%2."/>
        <w:lvlJc w:val="left"/>
      </w:lvl>
    </w:lvlOverride>
  </w:num>
  <w:num w:numId="329" w16cid:durableId="390008208">
    <w:abstractNumId w:val="97"/>
    <w:lvlOverride w:ilvl="1">
      <w:lvl w:ilvl="1">
        <w:numFmt w:val="decimal"/>
        <w:lvlText w:val="%2."/>
        <w:lvlJc w:val="left"/>
      </w:lvl>
    </w:lvlOverride>
  </w:num>
  <w:num w:numId="330" w16cid:durableId="769278219">
    <w:abstractNumId w:val="97"/>
    <w:lvlOverride w:ilvl="1">
      <w:lvl w:ilvl="1">
        <w:numFmt w:val="decimal"/>
        <w:lvlText w:val="%2."/>
        <w:lvlJc w:val="left"/>
      </w:lvl>
    </w:lvlOverride>
  </w:num>
  <w:num w:numId="331" w16cid:durableId="775639516">
    <w:abstractNumId w:val="97"/>
    <w:lvlOverride w:ilvl="1">
      <w:lvl w:ilvl="1">
        <w:numFmt w:val="decimal"/>
        <w:lvlText w:val="%2."/>
        <w:lvlJc w:val="left"/>
      </w:lvl>
    </w:lvlOverride>
  </w:num>
  <w:num w:numId="332" w16cid:durableId="241842329">
    <w:abstractNumId w:val="97"/>
    <w:lvlOverride w:ilvl="1">
      <w:lvl w:ilvl="1">
        <w:numFmt w:val="decimal"/>
        <w:lvlText w:val="%2."/>
        <w:lvlJc w:val="left"/>
      </w:lvl>
    </w:lvlOverride>
  </w:num>
  <w:num w:numId="333" w16cid:durableId="500587270">
    <w:abstractNumId w:val="97"/>
    <w:lvlOverride w:ilvl="1">
      <w:lvl w:ilvl="1">
        <w:numFmt w:val="decimal"/>
        <w:lvlText w:val="%2."/>
        <w:lvlJc w:val="left"/>
      </w:lvl>
    </w:lvlOverride>
  </w:num>
  <w:num w:numId="334" w16cid:durableId="1351762393">
    <w:abstractNumId w:val="97"/>
    <w:lvlOverride w:ilvl="1">
      <w:lvl w:ilvl="1">
        <w:numFmt w:val="decimal"/>
        <w:lvlText w:val="%2."/>
        <w:lvlJc w:val="left"/>
      </w:lvl>
    </w:lvlOverride>
  </w:num>
  <w:num w:numId="335" w16cid:durableId="1195657019">
    <w:abstractNumId w:val="97"/>
    <w:lvlOverride w:ilvl="1">
      <w:lvl w:ilvl="1">
        <w:numFmt w:val="decimal"/>
        <w:lvlText w:val="%2."/>
        <w:lvlJc w:val="left"/>
      </w:lvl>
    </w:lvlOverride>
  </w:num>
  <w:num w:numId="336" w16cid:durableId="1821340277">
    <w:abstractNumId w:val="97"/>
    <w:lvlOverride w:ilvl="1">
      <w:lvl w:ilvl="1">
        <w:numFmt w:val="decimal"/>
        <w:lvlText w:val="%2."/>
        <w:lvlJc w:val="left"/>
      </w:lvl>
    </w:lvlOverride>
  </w:num>
  <w:num w:numId="337" w16cid:durableId="1772164908">
    <w:abstractNumId w:val="97"/>
    <w:lvlOverride w:ilvl="1">
      <w:lvl w:ilvl="1">
        <w:numFmt w:val="decimal"/>
        <w:lvlText w:val="%2."/>
        <w:lvlJc w:val="left"/>
      </w:lvl>
    </w:lvlOverride>
  </w:num>
  <w:num w:numId="338" w16cid:durableId="1144659876">
    <w:abstractNumId w:val="97"/>
    <w:lvlOverride w:ilvl="1">
      <w:lvl w:ilvl="1">
        <w:numFmt w:val="decimal"/>
        <w:lvlText w:val="%2."/>
        <w:lvlJc w:val="left"/>
      </w:lvl>
    </w:lvlOverride>
  </w:num>
  <w:num w:numId="339" w16cid:durableId="755710494">
    <w:abstractNumId w:val="97"/>
    <w:lvlOverride w:ilvl="1">
      <w:lvl w:ilvl="1">
        <w:numFmt w:val="decimal"/>
        <w:lvlText w:val="%2."/>
        <w:lvlJc w:val="left"/>
      </w:lvl>
    </w:lvlOverride>
  </w:num>
  <w:num w:numId="340" w16cid:durableId="1785231447">
    <w:abstractNumId w:val="97"/>
    <w:lvlOverride w:ilvl="1">
      <w:lvl w:ilvl="1">
        <w:numFmt w:val="decimal"/>
        <w:lvlText w:val="%2."/>
        <w:lvlJc w:val="left"/>
      </w:lvl>
    </w:lvlOverride>
  </w:num>
  <w:num w:numId="341" w16cid:durableId="1786271896">
    <w:abstractNumId w:val="97"/>
    <w:lvlOverride w:ilvl="1">
      <w:lvl w:ilvl="1">
        <w:numFmt w:val="decimal"/>
        <w:lvlText w:val="%2."/>
        <w:lvlJc w:val="left"/>
      </w:lvl>
    </w:lvlOverride>
  </w:num>
  <w:num w:numId="342" w16cid:durableId="1908108525">
    <w:abstractNumId w:val="97"/>
    <w:lvlOverride w:ilvl="1">
      <w:lvl w:ilvl="1">
        <w:numFmt w:val="decimal"/>
        <w:lvlText w:val="%2."/>
        <w:lvlJc w:val="left"/>
      </w:lvl>
    </w:lvlOverride>
  </w:num>
  <w:num w:numId="343" w16cid:durableId="1679043738">
    <w:abstractNumId w:val="97"/>
    <w:lvlOverride w:ilvl="1">
      <w:lvl w:ilvl="1">
        <w:numFmt w:val="decimal"/>
        <w:lvlText w:val="%2."/>
        <w:lvlJc w:val="left"/>
      </w:lvl>
    </w:lvlOverride>
  </w:num>
  <w:num w:numId="344" w16cid:durableId="713578562">
    <w:abstractNumId w:val="97"/>
    <w:lvlOverride w:ilvl="1">
      <w:lvl w:ilvl="1">
        <w:numFmt w:val="decimal"/>
        <w:lvlText w:val="%2."/>
        <w:lvlJc w:val="left"/>
      </w:lvl>
    </w:lvlOverride>
  </w:num>
  <w:num w:numId="345" w16cid:durableId="2073037504">
    <w:abstractNumId w:val="97"/>
    <w:lvlOverride w:ilvl="1">
      <w:lvl w:ilvl="1">
        <w:numFmt w:val="decimal"/>
        <w:lvlText w:val="%2."/>
        <w:lvlJc w:val="left"/>
      </w:lvl>
    </w:lvlOverride>
  </w:num>
  <w:num w:numId="346" w16cid:durableId="1298797940">
    <w:abstractNumId w:val="97"/>
    <w:lvlOverride w:ilvl="1">
      <w:lvl w:ilvl="1">
        <w:numFmt w:val="decimal"/>
        <w:lvlText w:val="%2."/>
        <w:lvlJc w:val="left"/>
      </w:lvl>
    </w:lvlOverride>
  </w:num>
  <w:num w:numId="347" w16cid:durableId="454100720">
    <w:abstractNumId w:val="97"/>
    <w:lvlOverride w:ilvl="1">
      <w:lvl w:ilvl="1">
        <w:numFmt w:val="decimal"/>
        <w:lvlText w:val="%2."/>
        <w:lvlJc w:val="left"/>
      </w:lvl>
    </w:lvlOverride>
  </w:num>
  <w:num w:numId="348" w16cid:durableId="748770200">
    <w:abstractNumId w:val="97"/>
    <w:lvlOverride w:ilvl="1">
      <w:lvl w:ilvl="1">
        <w:numFmt w:val="decimal"/>
        <w:lvlText w:val="%2."/>
        <w:lvlJc w:val="left"/>
      </w:lvl>
    </w:lvlOverride>
  </w:num>
  <w:num w:numId="349" w16cid:durableId="202450434">
    <w:abstractNumId w:val="97"/>
    <w:lvlOverride w:ilvl="1">
      <w:lvl w:ilvl="1">
        <w:numFmt w:val="decimal"/>
        <w:lvlText w:val="%2."/>
        <w:lvlJc w:val="left"/>
      </w:lvl>
    </w:lvlOverride>
  </w:num>
  <w:num w:numId="350" w16cid:durableId="749692505">
    <w:abstractNumId w:val="97"/>
    <w:lvlOverride w:ilvl="1">
      <w:lvl w:ilvl="1">
        <w:numFmt w:val="decimal"/>
        <w:lvlText w:val="%2."/>
        <w:lvlJc w:val="left"/>
      </w:lvl>
    </w:lvlOverride>
  </w:num>
  <w:num w:numId="351" w16cid:durableId="1637102666">
    <w:abstractNumId w:val="97"/>
    <w:lvlOverride w:ilvl="1">
      <w:lvl w:ilvl="1">
        <w:numFmt w:val="decimal"/>
        <w:lvlText w:val="%2."/>
        <w:lvlJc w:val="left"/>
      </w:lvl>
    </w:lvlOverride>
  </w:num>
  <w:num w:numId="352" w16cid:durableId="1541044668">
    <w:abstractNumId w:val="97"/>
    <w:lvlOverride w:ilvl="1">
      <w:lvl w:ilvl="1">
        <w:numFmt w:val="decimal"/>
        <w:lvlText w:val="%2."/>
        <w:lvlJc w:val="left"/>
      </w:lvl>
    </w:lvlOverride>
  </w:num>
  <w:num w:numId="353" w16cid:durableId="263149796">
    <w:abstractNumId w:val="97"/>
    <w:lvlOverride w:ilvl="1">
      <w:lvl w:ilvl="1">
        <w:numFmt w:val="decimal"/>
        <w:lvlText w:val="%2."/>
        <w:lvlJc w:val="left"/>
      </w:lvl>
    </w:lvlOverride>
  </w:num>
  <w:num w:numId="354" w16cid:durableId="993871621">
    <w:abstractNumId w:val="97"/>
    <w:lvlOverride w:ilvl="1">
      <w:lvl w:ilvl="1">
        <w:numFmt w:val="decimal"/>
        <w:lvlText w:val="%2."/>
        <w:lvlJc w:val="left"/>
      </w:lvl>
    </w:lvlOverride>
  </w:num>
  <w:num w:numId="355" w16cid:durableId="1089892698">
    <w:abstractNumId w:val="97"/>
    <w:lvlOverride w:ilvl="1">
      <w:lvl w:ilvl="1">
        <w:numFmt w:val="decimal"/>
        <w:lvlText w:val="%2."/>
        <w:lvlJc w:val="left"/>
      </w:lvl>
    </w:lvlOverride>
  </w:num>
  <w:num w:numId="356" w16cid:durableId="1979607907">
    <w:abstractNumId w:val="97"/>
    <w:lvlOverride w:ilvl="1">
      <w:lvl w:ilvl="1">
        <w:numFmt w:val="decimal"/>
        <w:lvlText w:val="%2."/>
        <w:lvlJc w:val="left"/>
      </w:lvl>
    </w:lvlOverride>
  </w:num>
  <w:num w:numId="357" w16cid:durableId="1555047581">
    <w:abstractNumId w:val="97"/>
    <w:lvlOverride w:ilvl="1">
      <w:lvl w:ilvl="1">
        <w:numFmt w:val="decimal"/>
        <w:lvlText w:val="%2."/>
        <w:lvlJc w:val="left"/>
      </w:lvl>
    </w:lvlOverride>
  </w:num>
  <w:num w:numId="358" w16cid:durableId="2005083595">
    <w:abstractNumId w:val="97"/>
    <w:lvlOverride w:ilvl="1">
      <w:lvl w:ilvl="1">
        <w:numFmt w:val="decimal"/>
        <w:lvlText w:val="%2."/>
        <w:lvlJc w:val="left"/>
      </w:lvl>
    </w:lvlOverride>
  </w:num>
  <w:num w:numId="359" w16cid:durableId="2083989927">
    <w:abstractNumId w:val="97"/>
    <w:lvlOverride w:ilvl="1">
      <w:lvl w:ilvl="1">
        <w:numFmt w:val="decimal"/>
        <w:lvlText w:val="%2."/>
        <w:lvlJc w:val="left"/>
      </w:lvl>
    </w:lvlOverride>
  </w:num>
  <w:num w:numId="360" w16cid:durableId="692078596">
    <w:abstractNumId w:val="97"/>
    <w:lvlOverride w:ilvl="1">
      <w:lvl w:ilvl="1">
        <w:numFmt w:val="decimal"/>
        <w:lvlText w:val="%2."/>
        <w:lvlJc w:val="left"/>
      </w:lvl>
    </w:lvlOverride>
  </w:num>
  <w:num w:numId="361" w16cid:durableId="1919051444">
    <w:abstractNumId w:val="97"/>
    <w:lvlOverride w:ilvl="1">
      <w:lvl w:ilvl="1">
        <w:numFmt w:val="decimal"/>
        <w:lvlText w:val="%2."/>
        <w:lvlJc w:val="left"/>
      </w:lvl>
    </w:lvlOverride>
  </w:num>
  <w:num w:numId="362" w16cid:durableId="1823155113">
    <w:abstractNumId w:val="97"/>
    <w:lvlOverride w:ilvl="1">
      <w:lvl w:ilvl="1">
        <w:numFmt w:val="decimal"/>
        <w:lvlText w:val="%2."/>
        <w:lvlJc w:val="left"/>
      </w:lvl>
    </w:lvlOverride>
  </w:num>
  <w:num w:numId="363" w16cid:durableId="961420125">
    <w:abstractNumId w:val="97"/>
    <w:lvlOverride w:ilvl="1">
      <w:lvl w:ilvl="1">
        <w:numFmt w:val="decimal"/>
        <w:lvlText w:val="%2."/>
        <w:lvlJc w:val="left"/>
      </w:lvl>
    </w:lvlOverride>
  </w:num>
  <w:num w:numId="364" w16cid:durableId="1429041904">
    <w:abstractNumId w:val="97"/>
    <w:lvlOverride w:ilvl="1">
      <w:lvl w:ilvl="1">
        <w:numFmt w:val="decimal"/>
        <w:lvlText w:val="%2."/>
        <w:lvlJc w:val="left"/>
      </w:lvl>
    </w:lvlOverride>
  </w:num>
  <w:num w:numId="365" w16cid:durableId="1682000948">
    <w:abstractNumId w:val="97"/>
    <w:lvlOverride w:ilvl="1">
      <w:lvl w:ilvl="1">
        <w:numFmt w:val="decimal"/>
        <w:lvlText w:val="%2."/>
        <w:lvlJc w:val="left"/>
      </w:lvl>
    </w:lvlOverride>
  </w:num>
  <w:num w:numId="366" w16cid:durableId="1915356334">
    <w:abstractNumId w:val="97"/>
    <w:lvlOverride w:ilvl="1">
      <w:lvl w:ilvl="1">
        <w:numFmt w:val="decimal"/>
        <w:lvlText w:val="%2."/>
        <w:lvlJc w:val="left"/>
      </w:lvl>
    </w:lvlOverride>
  </w:num>
  <w:num w:numId="367" w16cid:durableId="773286929">
    <w:abstractNumId w:val="97"/>
    <w:lvlOverride w:ilvl="1">
      <w:lvl w:ilvl="1">
        <w:numFmt w:val="decimal"/>
        <w:lvlText w:val="%2."/>
        <w:lvlJc w:val="left"/>
      </w:lvl>
    </w:lvlOverride>
  </w:num>
  <w:num w:numId="368" w16cid:durableId="243345178">
    <w:abstractNumId w:val="97"/>
    <w:lvlOverride w:ilvl="1">
      <w:lvl w:ilvl="1">
        <w:numFmt w:val="decimal"/>
        <w:lvlText w:val="%2."/>
        <w:lvlJc w:val="left"/>
      </w:lvl>
    </w:lvlOverride>
  </w:num>
  <w:num w:numId="369" w16cid:durableId="2046516667">
    <w:abstractNumId w:val="97"/>
    <w:lvlOverride w:ilvl="1">
      <w:lvl w:ilvl="1">
        <w:numFmt w:val="decimal"/>
        <w:lvlText w:val="%2."/>
        <w:lvlJc w:val="left"/>
      </w:lvl>
    </w:lvlOverride>
  </w:num>
  <w:num w:numId="370" w16cid:durableId="1309289961">
    <w:abstractNumId w:val="97"/>
    <w:lvlOverride w:ilvl="1">
      <w:lvl w:ilvl="1">
        <w:numFmt w:val="decimal"/>
        <w:lvlText w:val="%2."/>
        <w:lvlJc w:val="left"/>
      </w:lvl>
    </w:lvlOverride>
  </w:num>
  <w:num w:numId="371" w16cid:durableId="787162327">
    <w:abstractNumId w:val="97"/>
    <w:lvlOverride w:ilvl="1">
      <w:lvl w:ilvl="1">
        <w:numFmt w:val="decimal"/>
        <w:lvlText w:val="%2."/>
        <w:lvlJc w:val="left"/>
      </w:lvl>
    </w:lvlOverride>
  </w:num>
  <w:num w:numId="372" w16cid:durableId="1761484186">
    <w:abstractNumId w:val="97"/>
    <w:lvlOverride w:ilvl="1">
      <w:lvl w:ilvl="1">
        <w:numFmt w:val="decimal"/>
        <w:lvlText w:val="%2."/>
        <w:lvlJc w:val="left"/>
      </w:lvl>
    </w:lvlOverride>
  </w:num>
  <w:num w:numId="373" w16cid:durableId="457996692">
    <w:abstractNumId w:val="97"/>
    <w:lvlOverride w:ilvl="1">
      <w:lvl w:ilvl="1">
        <w:numFmt w:val="decimal"/>
        <w:lvlText w:val="%2."/>
        <w:lvlJc w:val="left"/>
      </w:lvl>
    </w:lvlOverride>
  </w:num>
  <w:num w:numId="374" w16cid:durableId="1796827216">
    <w:abstractNumId w:val="97"/>
    <w:lvlOverride w:ilvl="1">
      <w:lvl w:ilvl="1">
        <w:numFmt w:val="decimal"/>
        <w:lvlText w:val="%2."/>
        <w:lvlJc w:val="left"/>
      </w:lvl>
    </w:lvlOverride>
  </w:num>
  <w:num w:numId="375" w16cid:durableId="1961181117">
    <w:abstractNumId w:val="97"/>
    <w:lvlOverride w:ilvl="1">
      <w:lvl w:ilvl="1">
        <w:numFmt w:val="decimal"/>
        <w:lvlText w:val="%2."/>
        <w:lvlJc w:val="left"/>
      </w:lvl>
    </w:lvlOverride>
  </w:num>
  <w:num w:numId="376" w16cid:durableId="1280187930">
    <w:abstractNumId w:val="97"/>
    <w:lvlOverride w:ilvl="1">
      <w:lvl w:ilvl="1">
        <w:numFmt w:val="decimal"/>
        <w:lvlText w:val="%2."/>
        <w:lvlJc w:val="left"/>
      </w:lvl>
    </w:lvlOverride>
  </w:num>
  <w:num w:numId="377" w16cid:durableId="854273979">
    <w:abstractNumId w:val="97"/>
    <w:lvlOverride w:ilvl="1">
      <w:lvl w:ilvl="1">
        <w:numFmt w:val="decimal"/>
        <w:lvlText w:val="%2."/>
        <w:lvlJc w:val="left"/>
      </w:lvl>
    </w:lvlOverride>
  </w:num>
  <w:num w:numId="378" w16cid:durableId="375278630">
    <w:abstractNumId w:val="97"/>
    <w:lvlOverride w:ilvl="1">
      <w:lvl w:ilvl="1">
        <w:numFmt w:val="decimal"/>
        <w:lvlText w:val="%2."/>
        <w:lvlJc w:val="left"/>
      </w:lvl>
    </w:lvlOverride>
  </w:num>
  <w:num w:numId="379" w16cid:durableId="187838184">
    <w:abstractNumId w:val="97"/>
    <w:lvlOverride w:ilvl="1">
      <w:lvl w:ilvl="1">
        <w:numFmt w:val="decimal"/>
        <w:lvlText w:val="%2."/>
        <w:lvlJc w:val="left"/>
      </w:lvl>
    </w:lvlOverride>
  </w:num>
  <w:num w:numId="380" w16cid:durableId="43527382">
    <w:abstractNumId w:val="513"/>
  </w:num>
  <w:num w:numId="381" w16cid:durableId="238296241">
    <w:abstractNumId w:val="513"/>
    <w:lvlOverride w:ilvl="1">
      <w:lvl w:ilvl="1">
        <w:numFmt w:val="decimal"/>
        <w:lvlText w:val="%2."/>
        <w:lvlJc w:val="left"/>
      </w:lvl>
    </w:lvlOverride>
  </w:num>
  <w:num w:numId="382" w16cid:durableId="1642689672">
    <w:abstractNumId w:val="513"/>
    <w:lvlOverride w:ilvl="1">
      <w:lvl w:ilvl="1">
        <w:numFmt w:val="decimal"/>
        <w:lvlText w:val="%2."/>
        <w:lvlJc w:val="left"/>
      </w:lvl>
    </w:lvlOverride>
  </w:num>
  <w:num w:numId="383" w16cid:durableId="1082490306">
    <w:abstractNumId w:val="513"/>
    <w:lvlOverride w:ilvl="1">
      <w:lvl w:ilvl="1">
        <w:numFmt w:val="decimal"/>
        <w:lvlText w:val="%2."/>
        <w:lvlJc w:val="left"/>
      </w:lvl>
    </w:lvlOverride>
  </w:num>
  <w:num w:numId="384" w16cid:durableId="606230465">
    <w:abstractNumId w:val="513"/>
    <w:lvlOverride w:ilvl="1">
      <w:lvl w:ilvl="1">
        <w:numFmt w:val="decimal"/>
        <w:lvlText w:val="%2."/>
        <w:lvlJc w:val="left"/>
      </w:lvl>
    </w:lvlOverride>
  </w:num>
  <w:num w:numId="385" w16cid:durableId="1271427176">
    <w:abstractNumId w:val="513"/>
    <w:lvlOverride w:ilvl="1">
      <w:lvl w:ilvl="1">
        <w:numFmt w:val="decimal"/>
        <w:lvlText w:val="%2."/>
        <w:lvlJc w:val="left"/>
      </w:lvl>
    </w:lvlOverride>
  </w:num>
  <w:num w:numId="386" w16cid:durableId="1486626463">
    <w:abstractNumId w:val="513"/>
    <w:lvlOverride w:ilvl="1">
      <w:lvl w:ilvl="1">
        <w:numFmt w:val="decimal"/>
        <w:lvlText w:val="%2."/>
        <w:lvlJc w:val="left"/>
      </w:lvl>
    </w:lvlOverride>
  </w:num>
  <w:num w:numId="387" w16cid:durableId="767892975">
    <w:abstractNumId w:val="513"/>
    <w:lvlOverride w:ilvl="1">
      <w:lvl w:ilvl="1">
        <w:numFmt w:val="decimal"/>
        <w:lvlText w:val="%2."/>
        <w:lvlJc w:val="left"/>
      </w:lvl>
    </w:lvlOverride>
  </w:num>
  <w:num w:numId="388" w16cid:durableId="1853567859">
    <w:abstractNumId w:val="513"/>
    <w:lvlOverride w:ilvl="1">
      <w:lvl w:ilvl="1">
        <w:numFmt w:val="decimal"/>
        <w:lvlText w:val="%2."/>
        <w:lvlJc w:val="left"/>
      </w:lvl>
    </w:lvlOverride>
  </w:num>
  <w:num w:numId="389" w16cid:durableId="1238132685">
    <w:abstractNumId w:val="513"/>
    <w:lvlOverride w:ilvl="1">
      <w:lvl w:ilvl="1">
        <w:numFmt w:val="decimal"/>
        <w:lvlText w:val="%2."/>
        <w:lvlJc w:val="left"/>
      </w:lvl>
    </w:lvlOverride>
  </w:num>
  <w:num w:numId="390" w16cid:durableId="752631734">
    <w:abstractNumId w:val="513"/>
    <w:lvlOverride w:ilvl="1">
      <w:lvl w:ilvl="1">
        <w:numFmt w:val="decimal"/>
        <w:lvlText w:val="%2."/>
        <w:lvlJc w:val="left"/>
      </w:lvl>
    </w:lvlOverride>
  </w:num>
  <w:num w:numId="391" w16cid:durableId="1350644296">
    <w:abstractNumId w:val="513"/>
    <w:lvlOverride w:ilvl="1">
      <w:lvl w:ilvl="1">
        <w:numFmt w:val="decimal"/>
        <w:lvlText w:val="%2."/>
        <w:lvlJc w:val="left"/>
      </w:lvl>
    </w:lvlOverride>
  </w:num>
  <w:num w:numId="392" w16cid:durableId="1117064343">
    <w:abstractNumId w:val="513"/>
    <w:lvlOverride w:ilvl="1">
      <w:lvl w:ilvl="1">
        <w:numFmt w:val="decimal"/>
        <w:lvlText w:val="%2."/>
        <w:lvlJc w:val="left"/>
      </w:lvl>
    </w:lvlOverride>
  </w:num>
  <w:num w:numId="393" w16cid:durableId="2044481178">
    <w:abstractNumId w:val="513"/>
    <w:lvlOverride w:ilvl="1">
      <w:lvl w:ilvl="1">
        <w:numFmt w:val="decimal"/>
        <w:lvlText w:val="%2."/>
        <w:lvlJc w:val="left"/>
      </w:lvl>
    </w:lvlOverride>
  </w:num>
  <w:num w:numId="394" w16cid:durableId="939025980">
    <w:abstractNumId w:val="513"/>
    <w:lvlOverride w:ilvl="1">
      <w:lvl w:ilvl="1">
        <w:numFmt w:val="decimal"/>
        <w:lvlText w:val="%2."/>
        <w:lvlJc w:val="left"/>
      </w:lvl>
    </w:lvlOverride>
  </w:num>
  <w:num w:numId="395" w16cid:durableId="296571684">
    <w:abstractNumId w:val="513"/>
    <w:lvlOverride w:ilvl="1">
      <w:lvl w:ilvl="1">
        <w:numFmt w:val="decimal"/>
        <w:lvlText w:val="%2."/>
        <w:lvlJc w:val="left"/>
      </w:lvl>
    </w:lvlOverride>
  </w:num>
  <w:num w:numId="396" w16cid:durableId="1182545603">
    <w:abstractNumId w:val="513"/>
    <w:lvlOverride w:ilvl="1">
      <w:lvl w:ilvl="1">
        <w:numFmt w:val="decimal"/>
        <w:lvlText w:val="%2."/>
        <w:lvlJc w:val="left"/>
      </w:lvl>
    </w:lvlOverride>
  </w:num>
  <w:num w:numId="397" w16cid:durableId="526406605">
    <w:abstractNumId w:val="513"/>
    <w:lvlOverride w:ilvl="1">
      <w:lvl w:ilvl="1">
        <w:numFmt w:val="decimal"/>
        <w:lvlText w:val="%2."/>
        <w:lvlJc w:val="left"/>
      </w:lvl>
    </w:lvlOverride>
  </w:num>
  <w:num w:numId="398" w16cid:durableId="1973706596">
    <w:abstractNumId w:val="513"/>
    <w:lvlOverride w:ilvl="1">
      <w:lvl w:ilvl="1">
        <w:numFmt w:val="decimal"/>
        <w:lvlText w:val="%2."/>
        <w:lvlJc w:val="left"/>
      </w:lvl>
    </w:lvlOverride>
  </w:num>
  <w:num w:numId="399" w16cid:durableId="474487469">
    <w:abstractNumId w:val="513"/>
    <w:lvlOverride w:ilvl="1">
      <w:lvl w:ilvl="1">
        <w:numFmt w:val="decimal"/>
        <w:lvlText w:val="%2."/>
        <w:lvlJc w:val="left"/>
      </w:lvl>
    </w:lvlOverride>
  </w:num>
  <w:num w:numId="400" w16cid:durableId="1655797457">
    <w:abstractNumId w:val="513"/>
    <w:lvlOverride w:ilvl="1">
      <w:lvl w:ilvl="1">
        <w:numFmt w:val="decimal"/>
        <w:lvlText w:val="%2."/>
        <w:lvlJc w:val="left"/>
      </w:lvl>
    </w:lvlOverride>
  </w:num>
  <w:num w:numId="401" w16cid:durableId="1831866204">
    <w:abstractNumId w:val="513"/>
    <w:lvlOverride w:ilvl="1">
      <w:lvl w:ilvl="1">
        <w:numFmt w:val="decimal"/>
        <w:lvlText w:val="%2."/>
        <w:lvlJc w:val="left"/>
      </w:lvl>
    </w:lvlOverride>
  </w:num>
  <w:num w:numId="402" w16cid:durableId="1325545964">
    <w:abstractNumId w:val="513"/>
    <w:lvlOverride w:ilvl="1">
      <w:lvl w:ilvl="1">
        <w:numFmt w:val="decimal"/>
        <w:lvlText w:val="%2."/>
        <w:lvlJc w:val="left"/>
      </w:lvl>
    </w:lvlOverride>
  </w:num>
  <w:num w:numId="403" w16cid:durableId="75982058">
    <w:abstractNumId w:val="513"/>
    <w:lvlOverride w:ilvl="1">
      <w:lvl w:ilvl="1">
        <w:numFmt w:val="decimal"/>
        <w:lvlText w:val="%2."/>
        <w:lvlJc w:val="left"/>
      </w:lvl>
    </w:lvlOverride>
  </w:num>
  <w:num w:numId="404" w16cid:durableId="180316857">
    <w:abstractNumId w:val="513"/>
    <w:lvlOverride w:ilvl="1">
      <w:lvl w:ilvl="1">
        <w:numFmt w:val="decimal"/>
        <w:lvlText w:val="%2."/>
        <w:lvlJc w:val="left"/>
      </w:lvl>
    </w:lvlOverride>
  </w:num>
  <w:num w:numId="405" w16cid:durableId="590286082">
    <w:abstractNumId w:val="513"/>
    <w:lvlOverride w:ilvl="1">
      <w:lvl w:ilvl="1">
        <w:numFmt w:val="decimal"/>
        <w:lvlText w:val="%2."/>
        <w:lvlJc w:val="left"/>
      </w:lvl>
    </w:lvlOverride>
  </w:num>
  <w:num w:numId="406" w16cid:durableId="34935157">
    <w:abstractNumId w:val="513"/>
    <w:lvlOverride w:ilvl="1">
      <w:lvl w:ilvl="1">
        <w:numFmt w:val="decimal"/>
        <w:lvlText w:val="%2."/>
        <w:lvlJc w:val="left"/>
      </w:lvl>
    </w:lvlOverride>
  </w:num>
  <w:num w:numId="407" w16cid:durableId="797723649">
    <w:abstractNumId w:val="513"/>
    <w:lvlOverride w:ilvl="1">
      <w:lvl w:ilvl="1">
        <w:numFmt w:val="decimal"/>
        <w:lvlText w:val="%2."/>
        <w:lvlJc w:val="left"/>
      </w:lvl>
    </w:lvlOverride>
  </w:num>
  <w:num w:numId="408" w16cid:durableId="1023899982">
    <w:abstractNumId w:val="513"/>
    <w:lvlOverride w:ilvl="1">
      <w:lvl w:ilvl="1">
        <w:numFmt w:val="decimal"/>
        <w:lvlText w:val="%2."/>
        <w:lvlJc w:val="left"/>
      </w:lvl>
    </w:lvlOverride>
  </w:num>
  <w:num w:numId="409" w16cid:durableId="1757819133">
    <w:abstractNumId w:val="513"/>
    <w:lvlOverride w:ilvl="1">
      <w:lvl w:ilvl="1">
        <w:numFmt w:val="decimal"/>
        <w:lvlText w:val="%2."/>
        <w:lvlJc w:val="left"/>
      </w:lvl>
    </w:lvlOverride>
  </w:num>
  <w:num w:numId="410" w16cid:durableId="1857767791">
    <w:abstractNumId w:val="513"/>
    <w:lvlOverride w:ilvl="1">
      <w:lvl w:ilvl="1">
        <w:numFmt w:val="decimal"/>
        <w:lvlText w:val="%2."/>
        <w:lvlJc w:val="left"/>
      </w:lvl>
    </w:lvlOverride>
  </w:num>
  <w:num w:numId="411" w16cid:durableId="2080979436">
    <w:abstractNumId w:val="513"/>
    <w:lvlOverride w:ilvl="1">
      <w:lvl w:ilvl="1">
        <w:numFmt w:val="decimal"/>
        <w:lvlText w:val="%2."/>
        <w:lvlJc w:val="left"/>
      </w:lvl>
    </w:lvlOverride>
  </w:num>
  <w:num w:numId="412" w16cid:durableId="1906140489">
    <w:abstractNumId w:val="513"/>
    <w:lvlOverride w:ilvl="1">
      <w:lvl w:ilvl="1">
        <w:numFmt w:val="decimal"/>
        <w:lvlText w:val="%2."/>
        <w:lvlJc w:val="left"/>
      </w:lvl>
    </w:lvlOverride>
  </w:num>
  <w:num w:numId="413" w16cid:durableId="1735348008">
    <w:abstractNumId w:val="513"/>
    <w:lvlOverride w:ilvl="1">
      <w:lvl w:ilvl="1">
        <w:numFmt w:val="decimal"/>
        <w:lvlText w:val="%2."/>
        <w:lvlJc w:val="left"/>
      </w:lvl>
    </w:lvlOverride>
  </w:num>
  <w:num w:numId="414" w16cid:durableId="1892575405">
    <w:abstractNumId w:val="513"/>
    <w:lvlOverride w:ilvl="1">
      <w:lvl w:ilvl="1">
        <w:numFmt w:val="decimal"/>
        <w:lvlText w:val="%2."/>
        <w:lvlJc w:val="left"/>
      </w:lvl>
    </w:lvlOverride>
  </w:num>
  <w:num w:numId="415" w16cid:durableId="310405212">
    <w:abstractNumId w:val="513"/>
    <w:lvlOverride w:ilvl="1">
      <w:lvl w:ilvl="1">
        <w:numFmt w:val="decimal"/>
        <w:lvlText w:val="%2."/>
        <w:lvlJc w:val="left"/>
      </w:lvl>
    </w:lvlOverride>
  </w:num>
  <w:num w:numId="416" w16cid:durableId="1440758290">
    <w:abstractNumId w:val="513"/>
    <w:lvlOverride w:ilvl="1">
      <w:lvl w:ilvl="1">
        <w:numFmt w:val="decimal"/>
        <w:lvlText w:val="%2."/>
        <w:lvlJc w:val="left"/>
      </w:lvl>
    </w:lvlOverride>
  </w:num>
  <w:num w:numId="417" w16cid:durableId="993486832">
    <w:abstractNumId w:val="513"/>
    <w:lvlOverride w:ilvl="1">
      <w:lvl w:ilvl="1">
        <w:numFmt w:val="decimal"/>
        <w:lvlText w:val="%2."/>
        <w:lvlJc w:val="left"/>
      </w:lvl>
    </w:lvlOverride>
  </w:num>
  <w:num w:numId="418" w16cid:durableId="51582757">
    <w:abstractNumId w:val="513"/>
    <w:lvlOverride w:ilvl="1">
      <w:lvl w:ilvl="1">
        <w:numFmt w:val="decimal"/>
        <w:lvlText w:val="%2."/>
        <w:lvlJc w:val="left"/>
      </w:lvl>
    </w:lvlOverride>
  </w:num>
  <w:num w:numId="419" w16cid:durableId="1354452502">
    <w:abstractNumId w:val="513"/>
    <w:lvlOverride w:ilvl="1">
      <w:lvl w:ilvl="1">
        <w:numFmt w:val="decimal"/>
        <w:lvlText w:val="%2."/>
        <w:lvlJc w:val="left"/>
      </w:lvl>
    </w:lvlOverride>
  </w:num>
  <w:num w:numId="420" w16cid:durableId="719211312">
    <w:abstractNumId w:val="513"/>
    <w:lvlOverride w:ilvl="1">
      <w:lvl w:ilvl="1">
        <w:numFmt w:val="decimal"/>
        <w:lvlText w:val="%2."/>
        <w:lvlJc w:val="left"/>
      </w:lvl>
    </w:lvlOverride>
  </w:num>
  <w:num w:numId="421" w16cid:durableId="1342779934">
    <w:abstractNumId w:val="513"/>
    <w:lvlOverride w:ilvl="1">
      <w:lvl w:ilvl="1">
        <w:numFmt w:val="decimal"/>
        <w:lvlText w:val="%2."/>
        <w:lvlJc w:val="left"/>
      </w:lvl>
    </w:lvlOverride>
  </w:num>
  <w:num w:numId="422" w16cid:durableId="960962448">
    <w:abstractNumId w:val="513"/>
    <w:lvlOverride w:ilvl="1">
      <w:lvl w:ilvl="1">
        <w:numFmt w:val="decimal"/>
        <w:lvlText w:val="%2."/>
        <w:lvlJc w:val="left"/>
      </w:lvl>
    </w:lvlOverride>
  </w:num>
  <w:num w:numId="423" w16cid:durableId="237055929">
    <w:abstractNumId w:val="513"/>
    <w:lvlOverride w:ilvl="1">
      <w:lvl w:ilvl="1">
        <w:numFmt w:val="decimal"/>
        <w:lvlText w:val="%2."/>
        <w:lvlJc w:val="left"/>
      </w:lvl>
    </w:lvlOverride>
  </w:num>
  <w:num w:numId="424" w16cid:durableId="894967345">
    <w:abstractNumId w:val="513"/>
    <w:lvlOverride w:ilvl="1">
      <w:lvl w:ilvl="1">
        <w:numFmt w:val="decimal"/>
        <w:lvlText w:val="%2."/>
        <w:lvlJc w:val="left"/>
      </w:lvl>
    </w:lvlOverride>
  </w:num>
  <w:num w:numId="425" w16cid:durableId="2060742102">
    <w:abstractNumId w:val="513"/>
    <w:lvlOverride w:ilvl="1">
      <w:lvl w:ilvl="1">
        <w:numFmt w:val="decimal"/>
        <w:lvlText w:val="%2."/>
        <w:lvlJc w:val="left"/>
      </w:lvl>
    </w:lvlOverride>
  </w:num>
  <w:num w:numId="426" w16cid:durableId="47459884">
    <w:abstractNumId w:val="513"/>
    <w:lvlOverride w:ilvl="1">
      <w:lvl w:ilvl="1">
        <w:numFmt w:val="decimal"/>
        <w:lvlText w:val="%2."/>
        <w:lvlJc w:val="left"/>
      </w:lvl>
    </w:lvlOverride>
  </w:num>
  <w:num w:numId="427" w16cid:durableId="1797488337">
    <w:abstractNumId w:val="513"/>
    <w:lvlOverride w:ilvl="1">
      <w:lvl w:ilvl="1">
        <w:numFmt w:val="decimal"/>
        <w:lvlText w:val="%2."/>
        <w:lvlJc w:val="left"/>
      </w:lvl>
    </w:lvlOverride>
  </w:num>
  <w:num w:numId="428" w16cid:durableId="1592394652">
    <w:abstractNumId w:val="513"/>
    <w:lvlOverride w:ilvl="1">
      <w:lvl w:ilvl="1">
        <w:numFmt w:val="decimal"/>
        <w:lvlText w:val="%2."/>
        <w:lvlJc w:val="left"/>
      </w:lvl>
    </w:lvlOverride>
  </w:num>
  <w:num w:numId="429" w16cid:durableId="102507297">
    <w:abstractNumId w:val="85"/>
  </w:num>
  <w:num w:numId="430" w16cid:durableId="1633559343">
    <w:abstractNumId w:val="376"/>
  </w:num>
  <w:num w:numId="431" w16cid:durableId="238755607">
    <w:abstractNumId w:val="485"/>
  </w:num>
  <w:num w:numId="432" w16cid:durableId="2127117187">
    <w:abstractNumId w:val="39"/>
  </w:num>
  <w:num w:numId="433" w16cid:durableId="898053086">
    <w:abstractNumId w:val="191"/>
  </w:num>
  <w:num w:numId="434" w16cid:durableId="431635413">
    <w:abstractNumId w:val="6"/>
  </w:num>
  <w:num w:numId="435" w16cid:durableId="1573276213">
    <w:abstractNumId w:val="175"/>
  </w:num>
  <w:num w:numId="436" w16cid:durableId="1629967005">
    <w:abstractNumId w:val="70"/>
  </w:num>
  <w:num w:numId="437" w16cid:durableId="1387491173">
    <w:abstractNumId w:val="63"/>
  </w:num>
  <w:num w:numId="438" w16cid:durableId="2062510382">
    <w:abstractNumId w:val="316"/>
  </w:num>
  <w:num w:numId="439" w16cid:durableId="366686995">
    <w:abstractNumId w:val="415"/>
  </w:num>
  <w:num w:numId="440" w16cid:durableId="1741710182">
    <w:abstractNumId w:val="116"/>
  </w:num>
  <w:num w:numId="441" w16cid:durableId="1701660830">
    <w:abstractNumId w:val="517"/>
  </w:num>
  <w:num w:numId="442" w16cid:durableId="527179728">
    <w:abstractNumId w:val="40"/>
  </w:num>
  <w:num w:numId="443" w16cid:durableId="396978410">
    <w:abstractNumId w:val="151"/>
  </w:num>
  <w:num w:numId="444" w16cid:durableId="410470821">
    <w:abstractNumId w:val="167"/>
  </w:num>
  <w:num w:numId="445" w16cid:durableId="1821119935">
    <w:abstractNumId w:val="281"/>
  </w:num>
  <w:num w:numId="446" w16cid:durableId="656228438">
    <w:abstractNumId w:val="440"/>
  </w:num>
  <w:num w:numId="447" w16cid:durableId="1431196137">
    <w:abstractNumId w:val="425"/>
  </w:num>
  <w:num w:numId="448" w16cid:durableId="562906965">
    <w:abstractNumId w:val="54"/>
  </w:num>
  <w:num w:numId="449" w16cid:durableId="935670741">
    <w:abstractNumId w:val="413"/>
  </w:num>
  <w:num w:numId="450" w16cid:durableId="1022633815">
    <w:abstractNumId w:val="190"/>
  </w:num>
  <w:num w:numId="451" w16cid:durableId="1692609118">
    <w:abstractNumId w:val="518"/>
  </w:num>
  <w:num w:numId="452" w16cid:durableId="1262182353">
    <w:abstractNumId w:val="144"/>
  </w:num>
  <w:num w:numId="453" w16cid:durableId="1340504243">
    <w:abstractNumId w:val="359"/>
  </w:num>
  <w:num w:numId="454" w16cid:durableId="929582322">
    <w:abstractNumId w:val="243"/>
  </w:num>
  <w:num w:numId="455" w16cid:durableId="1262447793">
    <w:abstractNumId w:val="65"/>
  </w:num>
  <w:num w:numId="456" w16cid:durableId="418212908">
    <w:abstractNumId w:val="547"/>
  </w:num>
  <w:num w:numId="457" w16cid:durableId="1077363877">
    <w:abstractNumId w:val="502"/>
  </w:num>
  <w:num w:numId="458" w16cid:durableId="773942357">
    <w:abstractNumId w:val="199"/>
  </w:num>
  <w:num w:numId="459" w16cid:durableId="560871683">
    <w:abstractNumId w:val="288"/>
  </w:num>
  <w:num w:numId="460" w16cid:durableId="909004211">
    <w:abstractNumId w:val="364"/>
  </w:num>
  <w:num w:numId="461" w16cid:durableId="290747998">
    <w:abstractNumId w:val="115"/>
  </w:num>
  <w:num w:numId="462" w16cid:durableId="404685935">
    <w:abstractNumId w:val="213"/>
  </w:num>
  <w:num w:numId="463" w16cid:durableId="1147667573">
    <w:abstractNumId w:val="344"/>
  </w:num>
  <w:num w:numId="464" w16cid:durableId="4598999">
    <w:abstractNumId w:val="185"/>
  </w:num>
  <w:num w:numId="465" w16cid:durableId="2063863198">
    <w:abstractNumId w:val="219"/>
  </w:num>
  <w:num w:numId="466" w16cid:durableId="1268074001">
    <w:abstractNumId w:val="22"/>
  </w:num>
  <w:num w:numId="467" w16cid:durableId="820539727">
    <w:abstractNumId w:val="203"/>
  </w:num>
  <w:num w:numId="468" w16cid:durableId="1714035101">
    <w:abstractNumId w:val="183"/>
  </w:num>
  <w:num w:numId="469" w16cid:durableId="1753316073">
    <w:abstractNumId w:val="366"/>
  </w:num>
  <w:num w:numId="470" w16cid:durableId="201478835">
    <w:abstractNumId w:val="0"/>
  </w:num>
  <w:num w:numId="471" w16cid:durableId="1862165970">
    <w:abstractNumId w:val="358"/>
  </w:num>
  <w:num w:numId="472" w16cid:durableId="1169710556">
    <w:abstractNumId w:val="523"/>
  </w:num>
  <w:num w:numId="473" w16cid:durableId="1624842461">
    <w:abstractNumId w:val="383"/>
  </w:num>
  <w:num w:numId="474" w16cid:durableId="189805478">
    <w:abstractNumId w:val="421"/>
  </w:num>
  <w:num w:numId="475" w16cid:durableId="846603058">
    <w:abstractNumId w:val="208"/>
  </w:num>
  <w:num w:numId="476" w16cid:durableId="908228601">
    <w:abstractNumId w:val="417"/>
  </w:num>
  <w:num w:numId="477" w16cid:durableId="1025329282">
    <w:abstractNumId w:val="510"/>
  </w:num>
  <w:num w:numId="478" w16cid:durableId="1279949984">
    <w:abstractNumId w:val="370"/>
  </w:num>
  <w:num w:numId="479" w16cid:durableId="743379105">
    <w:abstractNumId w:val="348"/>
  </w:num>
  <w:num w:numId="480" w16cid:durableId="981275962">
    <w:abstractNumId w:val="71"/>
  </w:num>
  <w:num w:numId="481" w16cid:durableId="1039360468">
    <w:abstractNumId w:val="390"/>
  </w:num>
  <w:num w:numId="482" w16cid:durableId="1098868847">
    <w:abstractNumId w:val="252"/>
  </w:num>
  <w:num w:numId="483" w16cid:durableId="951519395">
    <w:abstractNumId w:val="266"/>
  </w:num>
  <w:num w:numId="484" w16cid:durableId="2027361560">
    <w:abstractNumId w:val="33"/>
  </w:num>
  <w:num w:numId="485" w16cid:durableId="279457624">
    <w:abstractNumId w:val="283"/>
  </w:num>
  <w:num w:numId="486" w16cid:durableId="1113136752">
    <w:abstractNumId w:val="53"/>
  </w:num>
  <w:num w:numId="487" w16cid:durableId="1395658301">
    <w:abstractNumId w:val="380"/>
  </w:num>
  <w:num w:numId="488" w16cid:durableId="99181710">
    <w:abstractNumId w:val="406"/>
  </w:num>
  <w:num w:numId="489" w16cid:durableId="1542522198">
    <w:abstractNumId w:val="157"/>
  </w:num>
  <w:num w:numId="490" w16cid:durableId="1182670314">
    <w:abstractNumId w:val="436"/>
  </w:num>
  <w:num w:numId="491" w16cid:durableId="953513672">
    <w:abstractNumId w:val="371"/>
  </w:num>
  <w:num w:numId="492" w16cid:durableId="778448824">
    <w:abstractNumId w:val="215"/>
  </w:num>
  <w:num w:numId="493" w16cid:durableId="2040664256">
    <w:abstractNumId w:val="83"/>
  </w:num>
  <w:num w:numId="494" w16cid:durableId="1452555589">
    <w:abstractNumId w:val="265"/>
  </w:num>
  <w:num w:numId="495" w16cid:durableId="1952322550">
    <w:abstractNumId w:val="204"/>
  </w:num>
  <w:num w:numId="496" w16cid:durableId="1801605840">
    <w:abstractNumId w:val="519"/>
  </w:num>
  <w:num w:numId="497" w16cid:durableId="438065143">
    <w:abstractNumId w:val="19"/>
  </w:num>
  <w:num w:numId="498" w16cid:durableId="1261833825">
    <w:abstractNumId w:val="443"/>
  </w:num>
  <w:num w:numId="499" w16cid:durableId="1278030440">
    <w:abstractNumId w:val="314"/>
  </w:num>
  <w:num w:numId="500" w16cid:durableId="531308764">
    <w:abstractNumId w:val="504"/>
  </w:num>
  <w:num w:numId="501" w16cid:durableId="681857228">
    <w:abstractNumId w:val="257"/>
  </w:num>
  <w:num w:numId="502" w16cid:durableId="982084788">
    <w:abstractNumId w:val="435"/>
  </w:num>
  <w:num w:numId="503" w16cid:durableId="837841655">
    <w:abstractNumId w:val="524"/>
  </w:num>
  <w:num w:numId="504" w16cid:durableId="661280680">
    <w:abstractNumId w:val="328"/>
  </w:num>
  <w:num w:numId="505" w16cid:durableId="904607336">
    <w:abstractNumId w:val="277"/>
  </w:num>
  <w:num w:numId="506" w16cid:durableId="1812013653">
    <w:abstractNumId w:val="512"/>
  </w:num>
  <w:num w:numId="507" w16cid:durableId="26106750">
    <w:abstractNumId w:val="369"/>
  </w:num>
  <w:num w:numId="508" w16cid:durableId="641618951">
    <w:abstractNumId w:val="189"/>
  </w:num>
  <w:num w:numId="509" w16cid:durableId="987132585">
    <w:abstractNumId w:val="25"/>
  </w:num>
  <w:num w:numId="510" w16cid:durableId="2041587920">
    <w:abstractNumId w:val="102"/>
  </w:num>
  <w:num w:numId="511" w16cid:durableId="974797895">
    <w:abstractNumId w:val="469"/>
  </w:num>
  <w:num w:numId="512" w16cid:durableId="1408188652">
    <w:abstractNumId w:val="205"/>
  </w:num>
  <w:num w:numId="513" w16cid:durableId="2017344138">
    <w:abstractNumId w:val="403"/>
  </w:num>
  <w:num w:numId="514" w16cid:durableId="1988657092">
    <w:abstractNumId w:val="27"/>
  </w:num>
  <w:num w:numId="515" w16cid:durableId="594941584">
    <w:abstractNumId w:val="311"/>
  </w:num>
  <w:num w:numId="516" w16cid:durableId="833491285">
    <w:abstractNumId w:val="305"/>
  </w:num>
  <w:num w:numId="517" w16cid:durableId="880020380">
    <w:abstractNumId w:val="82"/>
  </w:num>
  <w:num w:numId="518" w16cid:durableId="1010762014">
    <w:abstractNumId w:val="59"/>
  </w:num>
  <w:num w:numId="519" w16cid:durableId="1016275587">
    <w:abstractNumId w:val="103"/>
  </w:num>
  <w:num w:numId="520" w16cid:durableId="607544616">
    <w:abstractNumId w:val="289"/>
  </w:num>
  <w:num w:numId="521" w16cid:durableId="638608960">
    <w:abstractNumId w:val="267"/>
  </w:num>
  <w:num w:numId="522" w16cid:durableId="1242830913">
    <w:abstractNumId w:val="509"/>
  </w:num>
  <w:num w:numId="523" w16cid:durableId="1436369021">
    <w:abstractNumId w:val="147"/>
  </w:num>
  <w:num w:numId="524" w16cid:durableId="1743797741">
    <w:abstractNumId w:val="264"/>
  </w:num>
  <w:num w:numId="525" w16cid:durableId="170879999">
    <w:abstractNumId w:val="356"/>
  </w:num>
  <w:num w:numId="526" w16cid:durableId="416362044">
    <w:abstractNumId w:val="491"/>
  </w:num>
  <w:num w:numId="527" w16cid:durableId="1980382215">
    <w:abstractNumId w:val="444"/>
  </w:num>
  <w:num w:numId="528" w16cid:durableId="787316492">
    <w:abstractNumId w:val="171"/>
  </w:num>
  <w:num w:numId="529" w16cid:durableId="1232931090">
    <w:abstractNumId w:val="197"/>
  </w:num>
  <w:num w:numId="530" w16cid:durableId="1421756005">
    <w:abstractNumId w:val="131"/>
  </w:num>
  <w:num w:numId="531" w16cid:durableId="1532836790">
    <w:abstractNumId w:val="357"/>
  </w:num>
  <w:num w:numId="532" w16cid:durableId="1725448266">
    <w:abstractNumId w:val="484"/>
  </w:num>
  <w:num w:numId="533" w16cid:durableId="1907643414">
    <w:abstractNumId w:val="516"/>
  </w:num>
  <w:num w:numId="534" w16cid:durableId="1641491843">
    <w:abstractNumId w:val="56"/>
  </w:num>
  <w:num w:numId="535" w16cid:durableId="1221137679">
    <w:abstractNumId w:val="278"/>
  </w:num>
  <w:num w:numId="536" w16cid:durableId="120730713">
    <w:abstractNumId w:val="96"/>
  </w:num>
  <w:num w:numId="537" w16cid:durableId="487481910">
    <w:abstractNumId w:val="268"/>
  </w:num>
  <w:num w:numId="538" w16cid:durableId="1882277675">
    <w:abstractNumId w:val="9"/>
  </w:num>
  <w:num w:numId="539" w16cid:durableId="1125734907">
    <w:abstractNumId w:val="46"/>
  </w:num>
  <w:num w:numId="540" w16cid:durableId="1328443600">
    <w:abstractNumId w:val="276"/>
  </w:num>
  <w:num w:numId="541" w16cid:durableId="1427732921">
    <w:abstractNumId w:val="486"/>
  </w:num>
  <w:num w:numId="542" w16cid:durableId="1608732947">
    <w:abstractNumId w:val="31"/>
  </w:num>
  <w:num w:numId="543" w16cid:durableId="1666129129">
    <w:abstractNumId w:val="38"/>
  </w:num>
  <w:num w:numId="544" w16cid:durableId="1272280237">
    <w:abstractNumId w:val="282"/>
  </w:num>
  <w:num w:numId="545" w16cid:durableId="1937013036">
    <w:abstractNumId w:val="434"/>
  </w:num>
  <w:num w:numId="546" w16cid:durableId="2128424448">
    <w:abstractNumId w:val="34"/>
  </w:num>
  <w:num w:numId="547" w16cid:durableId="1999579105">
    <w:abstractNumId w:val="448"/>
  </w:num>
  <w:num w:numId="548" w16cid:durableId="57826268">
    <w:abstractNumId w:val="105"/>
  </w:num>
  <w:num w:numId="549" w16cid:durableId="131755415">
    <w:abstractNumId w:val="286"/>
  </w:num>
  <w:num w:numId="550" w16cid:durableId="25984233">
    <w:abstractNumId w:val="1"/>
  </w:num>
  <w:num w:numId="551" w16cid:durableId="1879581453">
    <w:abstractNumId w:val="270"/>
  </w:num>
  <w:num w:numId="552" w16cid:durableId="511528494">
    <w:abstractNumId w:val="352"/>
  </w:num>
  <w:num w:numId="553" w16cid:durableId="1797068983">
    <w:abstractNumId w:val="23"/>
  </w:num>
  <w:num w:numId="554" w16cid:durableId="410736701">
    <w:abstractNumId w:val="261"/>
  </w:num>
  <w:num w:numId="555" w16cid:durableId="1922638157">
    <w:abstractNumId w:val="446"/>
  </w:num>
  <w:num w:numId="556" w16cid:durableId="1115103783">
    <w:abstractNumId w:val="292"/>
  </w:num>
  <w:num w:numId="557" w16cid:durableId="771973845">
    <w:abstractNumId w:val="404"/>
  </w:num>
  <w:num w:numId="558" w16cid:durableId="1646004901">
    <w:abstractNumId w:val="408"/>
  </w:num>
  <w:num w:numId="559" w16cid:durableId="282272153">
    <w:abstractNumId w:val="546"/>
  </w:num>
  <w:num w:numId="560" w16cid:durableId="1601839721">
    <w:abstractNumId w:val="126"/>
  </w:num>
  <w:num w:numId="561" w16cid:durableId="716513226">
    <w:abstractNumId w:val="354"/>
  </w:num>
  <w:num w:numId="562" w16cid:durableId="764350235">
    <w:abstractNumId w:val="474"/>
  </w:num>
  <w:num w:numId="563" w16cid:durableId="1421680326">
    <w:abstractNumId w:val="247"/>
  </w:num>
  <w:num w:numId="564" w16cid:durableId="43604848">
    <w:abstractNumId w:val="368"/>
  </w:num>
  <w:num w:numId="565" w16cid:durableId="421921643">
    <w:abstractNumId w:val="122"/>
  </w:num>
  <w:num w:numId="566" w16cid:durableId="550581237">
    <w:abstractNumId w:val="153"/>
  </w:num>
  <w:num w:numId="567" w16cid:durableId="1084961655">
    <w:abstractNumId w:val="497"/>
  </w:num>
  <w:num w:numId="568" w16cid:durableId="180780643">
    <w:abstractNumId w:val="142"/>
  </w:num>
  <w:num w:numId="569" w16cid:durableId="1573658808">
    <w:abstractNumId w:val="424"/>
  </w:num>
  <w:num w:numId="570" w16cid:durableId="376660047">
    <w:abstractNumId w:val="450"/>
  </w:num>
  <w:num w:numId="571" w16cid:durableId="90509742">
    <w:abstractNumId w:val="489"/>
  </w:num>
  <w:num w:numId="572" w16cid:durableId="1237745489">
    <w:abstractNumId w:val="537"/>
  </w:num>
  <w:num w:numId="573" w16cid:durableId="1171942530">
    <w:abstractNumId w:val="73"/>
  </w:num>
  <w:num w:numId="574" w16cid:durableId="1269581871">
    <w:abstractNumId w:val="460"/>
  </w:num>
  <w:num w:numId="575" w16cid:durableId="502818724">
    <w:abstractNumId w:val="534"/>
  </w:num>
  <w:num w:numId="576" w16cid:durableId="1236479696">
    <w:abstractNumId w:val="309"/>
  </w:num>
  <w:num w:numId="577" w16cid:durableId="1558055374">
    <w:abstractNumId w:val="198"/>
  </w:num>
  <w:num w:numId="578" w16cid:durableId="1292787246">
    <w:abstractNumId w:val="506"/>
  </w:num>
  <w:num w:numId="579" w16cid:durableId="1880504595">
    <w:abstractNumId w:val="345"/>
  </w:num>
  <w:num w:numId="580" w16cid:durableId="1950774056">
    <w:abstractNumId w:val="362"/>
  </w:num>
  <w:num w:numId="581" w16cid:durableId="146241338">
    <w:abstractNumId w:val="69"/>
  </w:num>
  <w:num w:numId="582" w16cid:durableId="1978602140">
    <w:abstractNumId w:val="411"/>
  </w:num>
  <w:num w:numId="583" w16cid:durableId="220988563">
    <w:abstractNumId w:val="124"/>
  </w:num>
  <w:num w:numId="584" w16cid:durableId="710345839">
    <w:abstractNumId w:val="139"/>
  </w:num>
  <w:num w:numId="585" w16cid:durableId="952827971">
    <w:abstractNumId w:val="373"/>
  </w:num>
  <w:num w:numId="586" w16cid:durableId="388771980">
    <w:abstractNumId w:val="95"/>
  </w:num>
  <w:num w:numId="587" w16cid:durableId="665088817">
    <w:abstractNumId w:val="77"/>
  </w:num>
  <w:num w:numId="588" w16cid:durableId="355890886">
    <w:abstractNumId w:val="461"/>
  </w:num>
  <w:num w:numId="589" w16cid:durableId="1149054246">
    <w:abstractNumId w:val="396"/>
  </w:num>
  <w:num w:numId="590" w16cid:durableId="1885098434">
    <w:abstractNumId w:val="365"/>
  </w:num>
  <w:num w:numId="591" w16cid:durableId="811945014">
    <w:abstractNumId w:val="225"/>
  </w:num>
  <w:num w:numId="592" w16cid:durableId="482619318">
    <w:abstractNumId w:val="462"/>
  </w:num>
  <w:num w:numId="593" w16cid:durableId="1120956168">
    <w:abstractNumId w:val="109"/>
  </w:num>
  <w:num w:numId="594" w16cid:durableId="1985311689">
    <w:abstractNumId w:val="161"/>
  </w:num>
  <w:num w:numId="595" w16cid:durableId="2084721659">
    <w:abstractNumId w:val="250"/>
  </w:num>
  <w:num w:numId="596" w16cid:durableId="1327637350">
    <w:abstractNumId w:val="2"/>
  </w:num>
  <w:num w:numId="597" w16cid:durableId="1541357501">
    <w:abstractNumId w:val="293"/>
  </w:num>
  <w:num w:numId="598" w16cid:durableId="1563637382">
    <w:abstractNumId w:val="318"/>
  </w:num>
  <w:num w:numId="599" w16cid:durableId="1879706710">
    <w:abstractNumId w:val="531"/>
  </w:num>
  <w:num w:numId="600" w16cid:durableId="1102798486">
    <w:abstractNumId w:val="501"/>
  </w:num>
  <w:num w:numId="601" w16cid:durableId="525679943">
    <w:abstractNumId w:val="431"/>
  </w:num>
  <w:num w:numId="602" w16cid:durableId="2063673374">
    <w:abstractNumId w:val="541"/>
  </w:num>
  <w:num w:numId="603" w16cid:durableId="884368146">
    <w:abstractNumId w:val="200"/>
  </w:num>
  <w:num w:numId="604" w16cid:durableId="848561931">
    <w:abstractNumId w:val="427"/>
  </w:num>
  <w:num w:numId="605" w16cid:durableId="987440272">
    <w:abstractNumId w:val="399"/>
  </w:num>
  <w:num w:numId="606" w16cid:durableId="847520923">
    <w:abstractNumId w:val="129"/>
  </w:num>
  <w:num w:numId="607" w16cid:durableId="323822595">
    <w:abstractNumId w:val="20"/>
  </w:num>
  <w:num w:numId="608" w16cid:durableId="77026852">
    <w:abstractNumId w:val="232"/>
  </w:num>
  <w:num w:numId="609" w16cid:durableId="867331735">
    <w:abstractNumId w:val="407"/>
  </w:num>
  <w:num w:numId="610" w16cid:durableId="1046105782">
    <w:abstractNumId w:val="528"/>
  </w:num>
  <w:num w:numId="611" w16cid:durableId="747265434">
    <w:abstractNumId w:val="464"/>
  </w:num>
  <w:num w:numId="612" w16cid:durableId="631254935">
    <w:abstractNumId w:val="224"/>
  </w:num>
  <w:num w:numId="613" w16cid:durableId="741097134">
    <w:abstractNumId w:val="527"/>
  </w:num>
  <w:num w:numId="614" w16cid:durableId="377320805">
    <w:abstractNumId w:val="231"/>
  </w:num>
  <w:num w:numId="615" w16cid:durableId="1555503601">
    <w:abstractNumId w:val="478"/>
  </w:num>
  <w:num w:numId="616" w16cid:durableId="1060251495">
    <w:abstractNumId w:val="498"/>
  </w:num>
  <w:num w:numId="617" w16cid:durableId="234629965">
    <w:abstractNumId w:val="386"/>
  </w:num>
  <w:num w:numId="618" w16cid:durableId="1838379729">
    <w:abstractNumId w:val="201"/>
  </w:num>
  <w:num w:numId="619" w16cid:durableId="1214853921">
    <w:abstractNumId w:val="26"/>
  </w:num>
  <w:num w:numId="620" w16cid:durableId="201020982">
    <w:abstractNumId w:val="256"/>
  </w:num>
  <w:num w:numId="621" w16cid:durableId="254559406">
    <w:abstractNumId w:val="112"/>
  </w:num>
  <w:num w:numId="622" w16cid:durableId="140540615">
    <w:abstractNumId w:val="297"/>
  </w:num>
  <w:num w:numId="623" w16cid:durableId="1751653026">
    <w:abstractNumId w:val="432"/>
  </w:num>
  <w:num w:numId="624" w16cid:durableId="290671809">
    <w:abstractNumId w:val="463"/>
  </w:num>
  <w:num w:numId="625" w16cid:durableId="1857110731">
    <w:abstractNumId w:val="337"/>
  </w:num>
  <w:num w:numId="626" w16cid:durableId="1763724675">
    <w:abstractNumId w:val="226"/>
  </w:num>
  <w:num w:numId="627" w16cid:durableId="546456631">
    <w:abstractNumId w:val="378"/>
  </w:num>
  <w:num w:numId="628" w16cid:durableId="1690643848">
    <w:abstractNumId w:val="228"/>
  </w:num>
  <w:num w:numId="629" w16cid:durableId="805664903">
    <w:abstractNumId w:val="30"/>
  </w:num>
  <w:num w:numId="630" w16cid:durableId="1006401053">
    <w:abstractNumId w:val="347"/>
  </w:num>
  <w:num w:numId="631" w16cid:durableId="1333413129">
    <w:abstractNumId w:val="76"/>
  </w:num>
  <w:num w:numId="632" w16cid:durableId="1881935233">
    <w:abstractNumId w:val="93"/>
  </w:num>
  <w:num w:numId="633" w16cid:durableId="2047101474">
    <w:abstractNumId w:val="325"/>
  </w:num>
  <w:num w:numId="634" w16cid:durableId="173033578">
    <w:abstractNumId w:val="35"/>
  </w:num>
  <w:num w:numId="635" w16cid:durableId="25523410">
    <w:abstractNumId w:val="326"/>
  </w:num>
  <w:num w:numId="636" w16cid:durableId="202595126">
    <w:abstractNumId w:val="514"/>
  </w:num>
  <w:num w:numId="637" w16cid:durableId="895239320">
    <w:abstractNumId w:val="414"/>
  </w:num>
  <w:num w:numId="638" w16cid:durableId="1594438827">
    <w:abstractNumId w:val="295"/>
  </w:num>
  <w:num w:numId="639" w16cid:durableId="827986319">
    <w:abstractNumId w:val="194"/>
  </w:num>
  <w:num w:numId="640" w16cid:durableId="1584294704">
    <w:abstractNumId w:val="251"/>
  </w:num>
  <w:num w:numId="641" w16cid:durableId="758214659">
    <w:abstractNumId w:val="355"/>
  </w:num>
  <w:num w:numId="642" w16cid:durableId="46414133">
    <w:abstractNumId w:val="290"/>
  </w:num>
  <w:num w:numId="643" w16cid:durableId="308633311">
    <w:abstractNumId w:val="351"/>
  </w:num>
  <w:num w:numId="644" w16cid:durableId="1071006271">
    <w:abstractNumId w:val="405"/>
  </w:num>
  <w:num w:numId="645" w16cid:durableId="901719971">
    <w:abstractNumId w:val="154"/>
  </w:num>
  <w:num w:numId="646" w16cid:durableId="311954286">
    <w:abstractNumId w:val="452"/>
  </w:num>
  <w:num w:numId="647" w16cid:durableId="1105081873">
    <w:abstractNumId w:val="138"/>
  </w:num>
  <w:num w:numId="648" w16cid:durableId="1230651551">
    <w:abstractNumId w:val="430"/>
  </w:num>
  <w:num w:numId="649" w16cid:durableId="2127580391">
    <w:abstractNumId w:val="377"/>
  </w:num>
  <w:num w:numId="650" w16cid:durableId="1162938660">
    <w:abstractNumId w:val="372"/>
  </w:num>
  <w:num w:numId="651" w16cid:durableId="953636496">
    <w:abstractNumId w:val="331"/>
  </w:num>
  <w:num w:numId="652" w16cid:durableId="1483541847">
    <w:abstractNumId w:val="168"/>
  </w:num>
  <w:num w:numId="653" w16cid:durableId="434448378">
    <w:abstractNumId w:val="426"/>
  </w:num>
  <w:num w:numId="654" w16cid:durableId="1644194802">
    <w:abstractNumId w:val="361"/>
  </w:num>
  <w:num w:numId="655" w16cid:durableId="420806761">
    <w:abstractNumId w:val="476"/>
  </w:num>
  <w:num w:numId="656" w16cid:durableId="373695886">
    <w:abstractNumId w:val="401"/>
  </w:num>
  <w:num w:numId="657" w16cid:durableId="1251541574">
    <w:abstractNumId w:val="453"/>
  </w:num>
  <w:num w:numId="658" w16cid:durableId="466896259">
    <w:abstractNumId w:val="169"/>
  </w:num>
  <w:num w:numId="659" w16cid:durableId="1572621937">
    <w:abstractNumId w:val="530"/>
  </w:num>
  <w:num w:numId="660" w16cid:durableId="1930694403">
    <w:abstractNumId w:val="50"/>
  </w:num>
  <w:num w:numId="661" w16cid:durableId="884488963">
    <w:abstractNumId w:val="134"/>
  </w:num>
  <w:num w:numId="662" w16cid:durableId="1477842805">
    <w:abstractNumId w:val="254"/>
  </w:num>
  <w:num w:numId="663" w16cid:durableId="1116096731">
    <w:abstractNumId w:val="132"/>
  </w:num>
  <w:num w:numId="664" w16cid:durableId="208884028">
    <w:abstractNumId w:val="242"/>
  </w:num>
  <w:num w:numId="665" w16cid:durableId="326591477">
    <w:abstractNumId w:val="248"/>
  </w:num>
  <w:num w:numId="666" w16cid:durableId="2042390177">
    <w:abstractNumId w:val="321"/>
  </w:num>
  <w:num w:numId="667" w16cid:durableId="2102791804">
    <w:abstractNumId w:val="445"/>
  </w:num>
  <w:num w:numId="668" w16cid:durableId="832719184">
    <w:abstractNumId w:val="393"/>
  </w:num>
  <w:num w:numId="669" w16cid:durableId="2048867077">
    <w:abstractNumId w:val="339"/>
  </w:num>
  <w:num w:numId="670" w16cid:durableId="675234050">
    <w:abstractNumId w:val="45"/>
  </w:num>
  <w:num w:numId="671" w16cid:durableId="1361052642">
    <w:abstractNumId w:val="135"/>
  </w:num>
  <w:num w:numId="672" w16cid:durableId="1376077376">
    <w:abstractNumId w:val="113"/>
  </w:num>
  <w:num w:numId="673" w16cid:durableId="1007707975">
    <w:abstractNumId w:val="245"/>
  </w:num>
  <w:num w:numId="674" w16cid:durableId="970668992">
    <w:abstractNumId w:val="449"/>
  </w:num>
  <w:num w:numId="675" w16cid:durableId="1101144847">
    <w:abstractNumId w:val="467"/>
  </w:num>
  <w:num w:numId="676" w16cid:durableId="1785228796">
    <w:abstractNumId w:val="235"/>
  </w:num>
  <w:num w:numId="677" w16cid:durableId="439376534">
    <w:abstractNumId w:val="193"/>
  </w:num>
  <w:num w:numId="678" w16cid:durableId="1030257718">
    <w:abstractNumId w:val="479"/>
  </w:num>
  <w:num w:numId="679" w16cid:durableId="1446193208">
    <w:abstractNumId w:val="543"/>
  </w:num>
  <w:num w:numId="680" w16cid:durableId="934745927">
    <w:abstractNumId w:val="148"/>
  </w:num>
  <w:num w:numId="681" w16cid:durableId="1089615756">
    <w:abstractNumId w:val="176"/>
  </w:num>
  <w:num w:numId="682" w16cid:durableId="2101023886">
    <w:abstractNumId w:val="58"/>
  </w:num>
  <w:num w:numId="683" w16cid:durableId="1751192565">
    <w:abstractNumId w:val="240"/>
  </w:num>
  <w:num w:numId="684" w16cid:durableId="2110082824">
    <w:abstractNumId w:val="420"/>
  </w:num>
  <w:num w:numId="685" w16cid:durableId="1861701059">
    <w:abstractNumId w:val="222"/>
  </w:num>
  <w:num w:numId="686" w16cid:durableId="1478038029">
    <w:abstractNumId w:val="89"/>
  </w:num>
  <w:num w:numId="687" w16cid:durableId="1663966782">
    <w:abstractNumId w:val="119"/>
  </w:num>
  <w:num w:numId="688" w16cid:durableId="876624476">
    <w:abstractNumId w:val="389"/>
  </w:num>
  <w:num w:numId="689" w16cid:durableId="1591889176">
    <w:abstractNumId w:val="104"/>
  </w:num>
  <w:num w:numId="690" w16cid:durableId="781338862">
    <w:abstractNumId w:val="253"/>
  </w:num>
  <w:num w:numId="691" w16cid:durableId="1742870577">
    <w:abstractNumId w:val="61"/>
  </w:num>
  <w:num w:numId="692" w16cid:durableId="920454845">
    <w:abstractNumId w:val="207"/>
  </w:num>
  <w:num w:numId="693" w16cid:durableId="1014384659">
    <w:abstractNumId w:val="263"/>
  </w:num>
  <w:num w:numId="694" w16cid:durableId="1937785479">
    <w:abstractNumId w:val="304"/>
  </w:num>
  <w:num w:numId="695" w16cid:durableId="322468340">
    <w:abstractNumId w:val="482"/>
  </w:num>
  <w:num w:numId="696" w16cid:durableId="1753043248">
    <w:abstractNumId w:val="299"/>
  </w:num>
  <w:num w:numId="697" w16cid:durableId="1802305911">
    <w:abstractNumId w:val="472"/>
  </w:num>
  <w:num w:numId="698" w16cid:durableId="1255894083">
    <w:abstractNumId w:val="125"/>
  </w:num>
  <w:num w:numId="699" w16cid:durableId="52320052">
    <w:abstractNumId w:val="75"/>
  </w:num>
  <w:num w:numId="700" w16cid:durableId="1703633369">
    <w:abstractNumId w:val="121"/>
  </w:num>
  <w:num w:numId="701" w16cid:durableId="2131512558">
    <w:abstractNumId w:val="72"/>
  </w:num>
  <w:num w:numId="702" w16cid:durableId="632947251">
    <w:abstractNumId w:val="149"/>
  </w:num>
  <w:num w:numId="703" w16cid:durableId="702486988">
    <w:abstractNumId w:val="15"/>
  </w:num>
  <w:num w:numId="704" w16cid:durableId="909192475">
    <w:abstractNumId w:val="459"/>
  </w:num>
  <w:num w:numId="705" w16cid:durableId="777064466">
    <w:abstractNumId w:val="212"/>
  </w:num>
  <w:num w:numId="706" w16cid:durableId="1577782341">
    <w:abstractNumId w:val="91"/>
  </w:num>
  <w:num w:numId="707" w16cid:durableId="1958370843">
    <w:abstractNumId w:val="487"/>
  </w:num>
  <w:num w:numId="708" w16cid:durableId="757360437">
    <w:abstractNumId w:val="239"/>
  </w:num>
  <w:num w:numId="709" w16cid:durableId="913441803">
    <w:abstractNumId w:val="300"/>
  </w:num>
  <w:num w:numId="710" w16cid:durableId="75904201">
    <w:abstractNumId w:val="324"/>
  </w:num>
  <w:num w:numId="711" w16cid:durableId="1976448729">
    <w:abstractNumId w:val="492"/>
  </w:num>
  <w:num w:numId="712" w16cid:durableId="1250626336">
    <w:abstractNumId w:val="496"/>
  </w:num>
  <w:num w:numId="713" w16cid:durableId="629211239">
    <w:abstractNumId w:val="177"/>
  </w:num>
  <w:num w:numId="714" w16cid:durableId="2136672856">
    <w:abstractNumId w:val="494"/>
  </w:num>
  <w:num w:numId="715" w16cid:durableId="673803647">
    <w:abstractNumId w:val="423"/>
  </w:num>
  <w:num w:numId="716" w16cid:durableId="2082094908">
    <w:abstractNumId w:val="101"/>
  </w:num>
  <w:num w:numId="717" w16cid:durableId="1813984987">
    <w:abstractNumId w:val="118"/>
  </w:num>
  <w:num w:numId="718" w16cid:durableId="431515029">
    <w:abstractNumId w:val="285"/>
  </w:num>
  <w:num w:numId="719" w16cid:durableId="1739740612">
    <w:abstractNumId w:val="90"/>
  </w:num>
  <w:num w:numId="720" w16cid:durableId="772938612">
    <w:abstractNumId w:val="499"/>
  </w:num>
  <w:num w:numId="721" w16cid:durableId="1922447887">
    <w:abstractNumId w:val="5"/>
  </w:num>
  <w:num w:numId="722" w16cid:durableId="892813959">
    <w:abstractNumId w:val="532"/>
  </w:num>
  <w:num w:numId="723" w16cid:durableId="637496828">
    <w:abstractNumId w:val="141"/>
  </w:num>
  <w:num w:numId="724" w16cid:durableId="388456313">
    <w:abstractNumId w:val="488"/>
  </w:num>
  <w:num w:numId="725" w16cid:durableId="2107532005">
    <w:abstractNumId w:val="223"/>
  </w:num>
  <w:num w:numId="726" w16cid:durableId="1619991068">
    <w:abstractNumId w:val="317"/>
  </w:num>
  <w:num w:numId="727" w16cid:durableId="414669672">
    <w:abstractNumId w:val="447"/>
  </w:num>
  <w:num w:numId="728" w16cid:durableId="280263787">
    <w:abstractNumId w:val="384"/>
  </w:num>
  <w:num w:numId="729" w16cid:durableId="1281914052">
    <w:abstractNumId w:val="342"/>
  </w:num>
  <w:num w:numId="730" w16cid:durableId="1455753498">
    <w:abstractNumId w:val="471"/>
  </w:num>
  <w:num w:numId="731" w16cid:durableId="474221591">
    <w:abstractNumId w:val="508"/>
  </w:num>
  <w:num w:numId="732" w16cid:durableId="1284193000">
    <w:abstractNumId w:val="60"/>
  </w:num>
  <w:num w:numId="733" w16cid:durableId="1520120068">
    <w:abstractNumId w:val="166"/>
  </w:num>
  <w:num w:numId="734" w16cid:durableId="1865710586">
    <w:abstractNumId w:val="507"/>
  </w:num>
  <w:num w:numId="735" w16cid:durableId="1553929651">
    <w:abstractNumId w:val="158"/>
  </w:num>
  <w:num w:numId="736" w16cid:durableId="271130895">
    <w:abstractNumId w:val="21"/>
  </w:num>
  <w:num w:numId="737" w16cid:durableId="327095641">
    <w:abstractNumId w:val="400"/>
  </w:num>
  <w:num w:numId="738" w16cid:durableId="1000037819">
    <w:abstractNumId w:val="187"/>
  </w:num>
  <w:num w:numId="739" w16cid:durableId="650600303">
    <w:abstractNumId w:val="394"/>
  </w:num>
  <w:num w:numId="740" w16cid:durableId="151023815">
    <w:abstractNumId w:val="298"/>
  </w:num>
  <w:num w:numId="741" w16cid:durableId="1458644880">
    <w:abstractNumId w:val="24"/>
  </w:num>
  <w:num w:numId="742" w16cid:durableId="127943439">
    <w:abstractNumId w:val="422"/>
  </w:num>
  <w:num w:numId="743" w16cid:durableId="623779480">
    <w:abstractNumId w:val="397"/>
  </w:num>
  <w:num w:numId="744" w16cid:durableId="1945965452">
    <w:abstractNumId w:val="106"/>
  </w:num>
  <w:num w:numId="745" w16cid:durableId="1932665962">
    <w:abstractNumId w:val="210"/>
  </w:num>
  <w:num w:numId="746" w16cid:durableId="67004206">
    <w:abstractNumId w:val="64"/>
  </w:num>
  <w:num w:numId="747" w16cid:durableId="1991447294">
    <w:abstractNumId w:val="353"/>
  </w:num>
  <w:num w:numId="748" w16cid:durableId="560337248">
    <w:abstractNumId w:val="336"/>
  </w:num>
  <w:num w:numId="749" w16cid:durableId="950741110">
    <w:abstractNumId w:val="457"/>
  </w:num>
  <w:num w:numId="750" w16cid:durableId="559480838">
    <w:abstractNumId w:val="57"/>
  </w:num>
  <w:num w:numId="751" w16cid:durableId="1720279427">
    <w:abstractNumId w:val="98"/>
  </w:num>
  <w:num w:numId="752" w16cid:durableId="1695111351">
    <w:abstractNumId w:val="233"/>
  </w:num>
  <w:num w:numId="753" w16cid:durableId="896628539">
    <w:abstractNumId w:val="385"/>
  </w:num>
  <w:num w:numId="754" w16cid:durableId="2083287555">
    <w:abstractNumId w:val="123"/>
  </w:num>
  <w:num w:numId="755" w16cid:durableId="1320766607">
    <w:abstractNumId w:val="395"/>
  </w:num>
  <w:num w:numId="756" w16cid:durableId="254632918">
    <w:abstractNumId w:val="418"/>
  </w:num>
  <w:num w:numId="757" w16cid:durableId="1293366550">
    <w:abstractNumId w:val="303"/>
  </w:num>
  <w:num w:numId="758" w16cid:durableId="1195995501">
    <w:abstractNumId w:val="186"/>
  </w:num>
  <w:num w:numId="759" w16cid:durableId="1790319898">
    <w:abstractNumId w:val="130"/>
  </w:num>
  <w:num w:numId="760" w16cid:durableId="835455378">
    <w:abstractNumId w:val="341"/>
  </w:num>
  <w:num w:numId="761" w16cid:durableId="69012077">
    <w:abstractNumId w:val="195"/>
  </w:num>
  <w:num w:numId="762" w16cid:durableId="24184295">
    <w:abstractNumId w:val="47"/>
  </w:num>
  <w:num w:numId="763" w16cid:durableId="1086850199">
    <w:abstractNumId w:val="346"/>
  </w:num>
  <w:num w:numId="764" w16cid:durableId="839004059">
    <w:abstractNumId w:val="12"/>
  </w:num>
  <w:num w:numId="765" w16cid:durableId="667251208">
    <w:abstractNumId w:val="526"/>
  </w:num>
  <w:num w:numId="766" w16cid:durableId="179586293">
    <w:abstractNumId w:val="172"/>
  </w:num>
  <w:num w:numId="767" w16cid:durableId="464397144">
    <w:abstractNumId w:val="62"/>
  </w:num>
  <w:num w:numId="768" w16cid:durableId="785152850">
    <w:abstractNumId w:val="262"/>
  </w:num>
  <w:num w:numId="769" w16cid:durableId="1917739369">
    <w:abstractNumId w:val="244"/>
  </w:num>
  <w:num w:numId="770" w16cid:durableId="72358048">
    <w:abstractNumId w:val="481"/>
  </w:num>
  <w:num w:numId="771" w16cid:durableId="985161987">
    <w:abstractNumId w:val="13"/>
  </w:num>
  <w:num w:numId="772" w16cid:durableId="1356997929">
    <w:abstractNumId w:val="320"/>
  </w:num>
  <w:num w:numId="773" w16cid:durableId="1829437931">
    <w:abstractNumId w:val="308"/>
  </w:num>
  <w:num w:numId="774" w16cid:durableId="1120756528">
    <w:abstractNumId w:val="475"/>
  </w:num>
  <w:num w:numId="775" w16cid:durableId="1932542532">
    <w:abstractNumId w:val="522"/>
  </w:num>
  <w:num w:numId="776" w16cid:durableId="1802730524">
    <w:abstractNumId w:val="108"/>
  </w:num>
  <w:num w:numId="777" w16cid:durableId="1748501336">
    <w:abstractNumId w:val="545"/>
  </w:num>
  <w:num w:numId="778" w16cid:durableId="200751250">
    <w:abstractNumId w:val="10"/>
  </w:num>
  <w:num w:numId="779" w16cid:durableId="406615132">
    <w:abstractNumId w:val="237"/>
  </w:num>
  <w:num w:numId="780" w16cid:durableId="866331520">
    <w:abstractNumId w:val="306"/>
  </w:num>
  <w:num w:numId="781" w16cid:durableId="132917458">
    <w:abstractNumId w:val="36"/>
  </w:num>
  <w:num w:numId="782" w16cid:durableId="411708779">
    <w:abstractNumId w:val="163"/>
  </w:num>
  <w:num w:numId="783" w16cid:durableId="1063067343">
    <w:abstractNumId w:val="159"/>
  </w:num>
  <w:num w:numId="784" w16cid:durableId="530727197">
    <w:abstractNumId w:val="173"/>
  </w:num>
  <w:num w:numId="785" w16cid:durableId="183331011">
    <w:abstractNumId w:val="51"/>
  </w:num>
  <w:num w:numId="786" w16cid:durableId="691301818">
    <w:abstractNumId w:val="234"/>
  </w:num>
  <w:num w:numId="787" w16cid:durableId="988941729">
    <w:abstractNumId w:val="439"/>
  </w:num>
  <w:num w:numId="788" w16cid:durableId="665480226">
    <w:abstractNumId w:val="18"/>
  </w:num>
  <w:num w:numId="789" w16cid:durableId="1104306519">
    <w:abstractNumId w:val="525"/>
  </w:num>
  <w:num w:numId="790" w16cid:durableId="1871843906">
    <w:abstractNumId w:val="88"/>
  </w:num>
  <w:num w:numId="791" w16cid:durableId="1454053586">
    <w:abstractNumId w:val="120"/>
  </w:num>
  <w:num w:numId="792" w16cid:durableId="1142622434">
    <w:abstractNumId w:val="540"/>
  </w:num>
  <w:num w:numId="793" w16cid:durableId="1368799172">
    <w:abstractNumId w:val="49"/>
  </w:num>
  <w:num w:numId="794" w16cid:durableId="1421561396">
    <w:abstractNumId w:val="146"/>
  </w:num>
  <w:num w:numId="795" w16cid:durableId="1619874006">
    <w:abstractNumId w:val="454"/>
  </w:num>
  <w:num w:numId="796" w16cid:durableId="322243094">
    <w:abstractNumId w:val="127"/>
  </w:num>
  <w:num w:numId="797" w16cid:durableId="248737350">
    <w:abstractNumId w:val="249"/>
  </w:num>
  <w:num w:numId="798" w16cid:durableId="137260476">
    <w:abstractNumId w:val="79"/>
  </w:num>
  <w:num w:numId="799" w16cid:durableId="148525888">
    <w:abstractNumId w:val="28"/>
  </w:num>
  <w:num w:numId="800" w16cid:durableId="2088453974">
    <w:abstractNumId w:val="473"/>
  </w:num>
  <w:num w:numId="801" w16cid:durableId="510492547">
    <w:abstractNumId w:val="164"/>
  </w:num>
  <w:num w:numId="802" w16cid:durableId="448358151">
    <w:abstractNumId w:val="312"/>
  </w:num>
  <w:num w:numId="803" w16cid:durableId="210507285">
    <w:abstractNumId w:val="391"/>
  </w:num>
  <w:num w:numId="804" w16cid:durableId="40400471">
    <w:abstractNumId w:val="296"/>
  </w:num>
  <w:num w:numId="805" w16cid:durableId="2043051163">
    <w:abstractNumId w:val="178"/>
  </w:num>
  <w:num w:numId="806" w16cid:durableId="1910336051">
    <w:abstractNumId w:val="17"/>
  </w:num>
  <w:num w:numId="807" w16cid:durableId="683677890">
    <w:abstractNumId w:val="539"/>
  </w:num>
  <w:num w:numId="808" w16cid:durableId="2134277368">
    <w:abstractNumId w:val="538"/>
  </w:num>
  <w:num w:numId="809" w16cid:durableId="1884822980">
    <w:abstractNumId w:val="110"/>
  </w:num>
  <w:num w:numId="810" w16cid:durableId="209271389">
    <w:abstractNumId w:val="340"/>
  </w:num>
  <w:num w:numId="811" w16cid:durableId="287399585">
    <w:abstractNumId w:val="4"/>
  </w:num>
  <w:num w:numId="812" w16cid:durableId="1333332551">
    <w:abstractNumId w:val="529"/>
  </w:num>
  <w:num w:numId="813" w16cid:durableId="783383234">
    <w:abstractNumId w:val="217"/>
  </w:num>
  <w:num w:numId="814" w16cid:durableId="964695120">
    <w:abstractNumId w:val="520"/>
  </w:num>
  <w:num w:numId="815" w16cid:durableId="700514592">
    <w:abstractNumId w:val="284"/>
  </w:num>
  <w:num w:numId="816" w16cid:durableId="1635913039">
    <w:abstractNumId w:val="313"/>
  </w:num>
  <w:num w:numId="817" w16cid:durableId="218902648">
    <w:abstractNumId w:val="229"/>
  </w:num>
  <w:num w:numId="818" w16cid:durableId="276330211">
    <w:abstractNumId w:val="272"/>
  </w:num>
  <w:num w:numId="819" w16cid:durableId="1954091949">
    <w:abstractNumId w:val="533"/>
  </w:num>
  <w:num w:numId="820" w16cid:durableId="15274931">
    <w:abstractNumId w:val="536"/>
  </w:num>
  <w:num w:numId="821" w16cid:durableId="501510847">
    <w:abstractNumId w:val="437"/>
  </w:num>
  <w:num w:numId="822" w16cid:durableId="637876060">
    <w:abstractNumId w:val="500"/>
  </w:num>
  <w:num w:numId="823" w16cid:durableId="1934628202">
    <w:abstractNumId w:val="184"/>
  </w:num>
  <w:num w:numId="824" w16cid:durableId="1429078096">
    <w:abstractNumId w:val="206"/>
  </w:num>
  <w:num w:numId="825" w16cid:durableId="831025094">
    <w:abstractNumId w:val="271"/>
  </w:num>
  <w:num w:numId="826" w16cid:durableId="667758191">
    <w:abstractNumId w:val="16"/>
  </w:num>
  <w:num w:numId="827" w16cid:durableId="1895123233">
    <w:abstractNumId w:val="274"/>
  </w:num>
  <w:num w:numId="828" w16cid:durableId="636421371">
    <w:abstractNumId w:val="220"/>
  </w:num>
  <w:num w:numId="829" w16cid:durableId="1582374055">
    <w:abstractNumId w:val="367"/>
  </w:num>
  <w:num w:numId="830" w16cid:durableId="607855441">
    <w:abstractNumId w:val="136"/>
  </w:num>
  <w:num w:numId="831" w16cid:durableId="108554409">
    <w:abstractNumId w:val="379"/>
  </w:num>
  <w:num w:numId="832" w16cid:durableId="311640129">
    <w:abstractNumId w:val="214"/>
  </w:num>
  <w:num w:numId="833" w16cid:durableId="888762312">
    <w:abstractNumId w:val="52"/>
  </w:num>
  <w:num w:numId="834" w16cid:durableId="639576177">
    <w:abstractNumId w:val="152"/>
  </w:num>
  <w:num w:numId="835" w16cid:durableId="482085490">
    <w:abstractNumId w:val="511"/>
  </w:num>
  <w:num w:numId="836" w16cid:durableId="1475366477">
    <w:abstractNumId w:val="145"/>
  </w:num>
  <w:num w:numId="837" w16cid:durableId="1809275315">
    <w:abstractNumId w:val="455"/>
  </w:num>
  <w:num w:numId="838" w16cid:durableId="2087992232">
    <w:abstractNumId w:val="349"/>
  </w:num>
  <w:num w:numId="839" w16cid:durableId="1882209661">
    <w:abstractNumId w:val="114"/>
  </w:num>
  <w:num w:numId="840" w16cid:durableId="1900243151">
    <w:abstractNumId w:val="162"/>
  </w:num>
  <w:num w:numId="841" w16cid:durableId="777214071">
    <w:abstractNumId w:val="14"/>
  </w:num>
  <w:num w:numId="842" w16cid:durableId="2037460182">
    <w:abstractNumId w:val="280"/>
  </w:num>
  <w:num w:numId="843" w16cid:durableId="1230001552">
    <w:abstractNumId w:val="294"/>
  </w:num>
  <w:num w:numId="844" w16cid:durableId="1667395959">
    <w:abstractNumId w:val="238"/>
  </w:num>
  <w:num w:numId="845" w16cid:durableId="1995407031">
    <w:abstractNumId w:val="67"/>
  </w:num>
  <w:num w:numId="846" w16cid:durableId="817065745">
    <w:abstractNumId w:val="258"/>
  </w:num>
  <w:num w:numId="847" w16cid:durableId="2132433453">
    <w:abstractNumId w:val="155"/>
  </w:num>
  <w:num w:numId="848" w16cid:durableId="2069721915">
    <w:abstractNumId w:val="8"/>
  </w:num>
  <w:num w:numId="849" w16cid:durableId="655767327">
    <w:abstractNumId w:val="350"/>
  </w:num>
  <w:num w:numId="850" w16cid:durableId="226495751">
    <w:abstractNumId w:val="470"/>
  </w:num>
  <w:num w:numId="851" w16cid:durableId="814029777">
    <w:abstractNumId w:val="451"/>
  </w:num>
  <w:num w:numId="852" w16cid:durableId="1757752024">
    <w:abstractNumId w:val="322"/>
  </w:num>
  <w:num w:numId="853" w16cid:durableId="1693149297">
    <w:abstractNumId w:val="140"/>
  </w:num>
  <w:num w:numId="854" w16cid:durableId="1541168903">
    <w:abstractNumId w:val="315"/>
  </w:num>
  <w:num w:numId="855" w16cid:durableId="1770664563">
    <w:abstractNumId w:val="174"/>
  </w:num>
  <w:num w:numId="856" w16cid:durableId="1525703449">
    <w:abstractNumId w:val="55"/>
  </w:num>
  <w:num w:numId="857" w16cid:durableId="102464230">
    <w:abstractNumId w:val="150"/>
  </w:num>
  <w:num w:numId="858" w16cid:durableId="1138492399">
    <w:abstractNumId w:val="11"/>
  </w:num>
  <w:num w:numId="859" w16cid:durableId="2025326122">
    <w:abstractNumId w:val="107"/>
  </w:num>
  <w:num w:numId="860" w16cid:durableId="246110760">
    <w:abstractNumId w:val="3"/>
  </w:num>
  <w:num w:numId="861" w16cid:durableId="166336820">
    <w:abstractNumId w:val="117"/>
  </w:num>
  <w:num w:numId="862" w16cid:durableId="1495417450">
    <w:abstractNumId w:val="133"/>
  </w:num>
  <w:num w:numId="863" w16cid:durableId="2011054080">
    <w:abstractNumId w:val="490"/>
  </w:num>
  <w:num w:numId="864" w16cid:durableId="1755199778">
    <w:abstractNumId w:val="81"/>
  </w:num>
  <w:num w:numId="865" w16cid:durableId="1067192979">
    <w:abstractNumId w:val="363"/>
  </w:num>
  <w:num w:numId="866" w16cid:durableId="481702585">
    <w:abstractNumId w:val="48"/>
  </w:num>
  <w:num w:numId="867" w16cid:durableId="1015687852">
    <w:abstractNumId w:val="330"/>
  </w:num>
  <w:num w:numId="868" w16cid:durableId="1235972611">
    <w:abstractNumId w:val="180"/>
  </w:num>
  <w:num w:numId="869" w16cid:durableId="209801449">
    <w:abstractNumId w:val="211"/>
  </w:num>
  <w:num w:numId="870" w16cid:durableId="1453865195">
    <w:abstractNumId w:val="398"/>
  </w:num>
  <w:num w:numId="871" w16cid:durableId="62141077">
    <w:abstractNumId w:val="181"/>
  </w:num>
  <w:num w:numId="872" w16cid:durableId="826551972">
    <w:abstractNumId w:val="32"/>
  </w:num>
  <w:num w:numId="873" w16cid:durableId="1077674708">
    <w:abstractNumId w:val="94"/>
  </w:num>
  <w:num w:numId="874" w16cid:durableId="1648244084">
    <w:abstractNumId w:val="381"/>
  </w:num>
  <w:num w:numId="875" w16cid:durableId="1764379178">
    <w:abstractNumId w:val="465"/>
  </w:num>
  <w:num w:numId="876" w16cid:durableId="247005547">
    <w:abstractNumId w:val="410"/>
  </w:num>
  <w:num w:numId="877" w16cid:durableId="243029429">
    <w:abstractNumId w:val="100"/>
  </w:num>
  <w:num w:numId="878" w16cid:durableId="1478455151">
    <w:abstractNumId w:val="333"/>
  </w:num>
  <w:num w:numId="879" w16cid:durableId="2132741579">
    <w:abstractNumId w:val="260"/>
  </w:num>
  <w:num w:numId="880" w16cid:durableId="2017688164">
    <w:abstractNumId w:val="310"/>
  </w:num>
  <w:num w:numId="881" w16cid:durableId="1919485998">
    <w:abstractNumId w:val="92"/>
  </w:num>
  <w:num w:numId="882" w16cid:durableId="591280910">
    <w:abstractNumId w:val="480"/>
  </w:num>
  <w:num w:numId="883" w16cid:durableId="660079270">
    <w:abstractNumId w:val="374"/>
  </w:num>
  <w:num w:numId="884" w16cid:durableId="1963994155">
    <w:abstractNumId w:val="236"/>
  </w:num>
  <w:num w:numId="885" w16cid:durableId="1439333135">
    <w:abstractNumId w:val="218"/>
  </w:num>
  <w:num w:numId="886" w16cid:durableId="156774058">
    <w:abstractNumId w:val="255"/>
  </w:num>
  <w:num w:numId="887" w16cid:durableId="2140411555">
    <w:abstractNumId w:val="209"/>
  </w:num>
  <w:num w:numId="888" w16cid:durableId="398333019">
    <w:abstractNumId w:val="246"/>
  </w:num>
  <w:num w:numId="889" w16cid:durableId="2042591199">
    <w:abstractNumId w:val="179"/>
  </w:num>
  <w:num w:numId="890" w16cid:durableId="670259908">
    <w:abstractNumId w:val="441"/>
  </w:num>
  <w:num w:numId="891" w16cid:durableId="369111669">
    <w:abstractNumId w:val="429"/>
  </w:num>
  <w:num w:numId="892" w16cid:durableId="10106822">
    <w:abstractNumId w:val="392"/>
  </w:num>
  <w:num w:numId="893" w16cid:durableId="765615611">
    <w:abstractNumId w:val="388"/>
  </w:num>
  <w:num w:numId="894" w16cid:durableId="2032339884">
    <w:abstractNumId w:val="269"/>
  </w:num>
  <w:num w:numId="895" w16cid:durableId="1959295216">
    <w:abstractNumId w:val="29"/>
  </w:num>
  <w:num w:numId="896" w16cid:durableId="1582325674">
    <w:abstractNumId w:val="535"/>
  </w:num>
  <w:num w:numId="897" w16cid:durableId="980766921">
    <w:abstractNumId w:val="3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6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705"/>
    <w:rsid w:val="000055C2"/>
    <w:rsid w:val="00014BFA"/>
    <w:rsid w:val="00032DAE"/>
    <w:rsid w:val="00055B17"/>
    <w:rsid w:val="00056D69"/>
    <w:rsid w:val="00067464"/>
    <w:rsid w:val="00087A22"/>
    <w:rsid w:val="000B51E5"/>
    <w:rsid w:val="000D7159"/>
    <w:rsid w:val="000E43B2"/>
    <w:rsid w:val="000F713D"/>
    <w:rsid w:val="00115DB4"/>
    <w:rsid w:val="0013749B"/>
    <w:rsid w:val="001413E6"/>
    <w:rsid w:val="00142C64"/>
    <w:rsid w:val="001444EF"/>
    <w:rsid w:val="00145338"/>
    <w:rsid w:val="001561CF"/>
    <w:rsid w:val="001A22CB"/>
    <w:rsid w:val="001B3702"/>
    <w:rsid w:val="001D27AD"/>
    <w:rsid w:val="001D5717"/>
    <w:rsid w:val="001E6358"/>
    <w:rsid w:val="00207C9B"/>
    <w:rsid w:val="00212B38"/>
    <w:rsid w:val="0021771B"/>
    <w:rsid w:val="00220667"/>
    <w:rsid w:val="00225469"/>
    <w:rsid w:val="00254549"/>
    <w:rsid w:val="00270D9D"/>
    <w:rsid w:val="002806B1"/>
    <w:rsid w:val="0028384D"/>
    <w:rsid w:val="002C54C7"/>
    <w:rsid w:val="002F33F2"/>
    <w:rsid w:val="003150A4"/>
    <w:rsid w:val="00321CA8"/>
    <w:rsid w:val="00335187"/>
    <w:rsid w:val="003537EB"/>
    <w:rsid w:val="003649BD"/>
    <w:rsid w:val="0039435A"/>
    <w:rsid w:val="003A7F5A"/>
    <w:rsid w:val="003C23BD"/>
    <w:rsid w:val="003F1356"/>
    <w:rsid w:val="00414E1D"/>
    <w:rsid w:val="00417447"/>
    <w:rsid w:val="00427736"/>
    <w:rsid w:val="004438A7"/>
    <w:rsid w:val="004965FD"/>
    <w:rsid w:val="004D4AFE"/>
    <w:rsid w:val="004F0F45"/>
    <w:rsid w:val="004F5860"/>
    <w:rsid w:val="00512AB6"/>
    <w:rsid w:val="00515A69"/>
    <w:rsid w:val="00550AFE"/>
    <w:rsid w:val="005C35E4"/>
    <w:rsid w:val="005E258E"/>
    <w:rsid w:val="006220E5"/>
    <w:rsid w:val="00673954"/>
    <w:rsid w:val="006862DD"/>
    <w:rsid w:val="006A5812"/>
    <w:rsid w:val="006A58B1"/>
    <w:rsid w:val="006A73AC"/>
    <w:rsid w:val="006D3980"/>
    <w:rsid w:val="006D58B9"/>
    <w:rsid w:val="00702872"/>
    <w:rsid w:val="007058F3"/>
    <w:rsid w:val="007062E3"/>
    <w:rsid w:val="00720033"/>
    <w:rsid w:val="0076797D"/>
    <w:rsid w:val="007724D3"/>
    <w:rsid w:val="00776D79"/>
    <w:rsid w:val="0077783C"/>
    <w:rsid w:val="00784944"/>
    <w:rsid w:val="007914C5"/>
    <w:rsid w:val="00797705"/>
    <w:rsid w:val="007A07CF"/>
    <w:rsid w:val="00805B1B"/>
    <w:rsid w:val="00831C4E"/>
    <w:rsid w:val="00832563"/>
    <w:rsid w:val="008A564C"/>
    <w:rsid w:val="008F2B78"/>
    <w:rsid w:val="008F4FA3"/>
    <w:rsid w:val="0091328C"/>
    <w:rsid w:val="00946B06"/>
    <w:rsid w:val="00957FD0"/>
    <w:rsid w:val="009851D6"/>
    <w:rsid w:val="0098782F"/>
    <w:rsid w:val="00996EDD"/>
    <w:rsid w:val="009B110B"/>
    <w:rsid w:val="009D092B"/>
    <w:rsid w:val="009D5ED3"/>
    <w:rsid w:val="009E32B6"/>
    <w:rsid w:val="00A00608"/>
    <w:rsid w:val="00A008FF"/>
    <w:rsid w:val="00A0427A"/>
    <w:rsid w:val="00A30793"/>
    <w:rsid w:val="00A41D9A"/>
    <w:rsid w:val="00A54AA6"/>
    <w:rsid w:val="00A842A9"/>
    <w:rsid w:val="00AF10C4"/>
    <w:rsid w:val="00AF31AF"/>
    <w:rsid w:val="00B148B4"/>
    <w:rsid w:val="00B25B3E"/>
    <w:rsid w:val="00B603E4"/>
    <w:rsid w:val="00B75F13"/>
    <w:rsid w:val="00B861AA"/>
    <w:rsid w:val="00B91FDC"/>
    <w:rsid w:val="00B9374C"/>
    <w:rsid w:val="00BA783C"/>
    <w:rsid w:val="00BB166C"/>
    <w:rsid w:val="00BC291E"/>
    <w:rsid w:val="00BD4DC1"/>
    <w:rsid w:val="00BD58E0"/>
    <w:rsid w:val="00BF1A84"/>
    <w:rsid w:val="00C02F19"/>
    <w:rsid w:val="00C331C6"/>
    <w:rsid w:val="00C50E16"/>
    <w:rsid w:val="00C579F2"/>
    <w:rsid w:val="00C77448"/>
    <w:rsid w:val="00CA5E10"/>
    <w:rsid w:val="00CB181D"/>
    <w:rsid w:val="00CB756F"/>
    <w:rsid w:val="00CD0517"/>
    <w:rsid w:val="00CD541B"/>
    <w:rsid w:val="00D00D2F"/>
    <w:rsid w:val="00D060EE"/>
    <w:rsid w:val="00D21E3F"/>
    <w:rsid w:val="00D31183"/>
    <w:rsid w:val="00D40288"/>
    <w:rsid w:val="00D7056B"/>
    <w:rsid w:val="00D87A38"/>
    <w:rsid w:val="00D90F6B"/>
    <w:rsid w:val="00D923B7"/>
    <w:rsid w:val="00DB4E6F"/>
    <w:rsid w:val="00DC05F5"/>
    <w:rsid w:val="00DC06DD"/>
    <w:rsid w:val="00DD1436"/>
    <w:rsid w:val="00DD48F8"/>
    <w:rsid w:val="00DD515F"/>
    <w:rsid w:val="00DE0F31"/>
    <w:rsid w:val="00DF51A0"/>
    <w:rsid w:val="00E05A4F"/>
    <w:rsid w:val="00E307F6"/>
    <w:rsid w:val="00E32ED1"/>
    <w:rsid w:val="00E3494A"/>
    <w:rsid w:val="00E66F36"/>
    <w:rsid w:val="00E67D2E"/>
    <w:rsid w:val="00E819ED"/>
    <w:rsid w:val="00E83563"/>
    <w:rsid w:val="00E83A10"/>
    <w:rsid w:val="00E8668C"/>
    <w:rsid w:val="00E90D8E"/>
    <w:rsid w:val="00EA55E6"/>
    <w:rsid w:val="00EA6FA2"/>
    <w:rsid w:val="00EB0E18"/>
    <w:rsid w:val="00EB7BC8"/>
    <w:rsid w:val="00EC7FDB"/>
    <w:rsid w:val="00ED0765"/>
    <w:rsid w:val="00EF191C"/>
    <w:rsid w:val="00F245C9"/>
    <w:rsid w:val="00F31D77"/>
    <w:rsid w:val="00F4167C"/>
    <w:rsid w:val="00F6124A"/>
    <w:rsid w:val="00F7314E"/>
    <w:rsid w:val="00F77B9E"/>
    <w:rsid w:val="00FA0589"/>
    <w:rsid w:val="00FC2A97"/>
    <w:rsid w:val="00FC5119"/>
    <w:rsid w:val="00FE1F6C"/>
    <w:rsid w:val="00FE4D73"/>
    <w:rsid w:val="00FF2364"/>
    <w:rsid w:val="00FF2F2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28D688"/>
  <w15:chartTrackingRefBased/>
  <w15:docId w15:val="{C6DC218F-DFCC-4A35-BEAA-E7E3242F5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ro-RO"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7705"/>
  </w:style>
  <w:style w:type="paragraph" w:styleId="Titlu1">
    <w:name w:val="heading 1"/>
    <w:basedOn w:val="Normal"/>
    <w:next w:val="Normal"/>
    <w:link w:val="Titlu1Caracter"/>
    <w:uiPriority w:val="9"/>
    <w:qFormat/>
    <w:rsid w:val="0079770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lu2">
    <w:name w:val="heading 2"/>
    <w:basedOn w:val="Normal"/>
    <w:next w:val="Normal"/>
    <w:link w:val="Titlu2Caracter"/>
    <w:uiPriority w:val="9"/>
    <w:unhideWhenUsed/>
    <w:qFormat/>
    <w:rsid w:val="0079770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lu3">
    <w:name w:val="heading 3"/>
    <w:basedOn w:val="Normal"/>
    <w:next w:val="Normal"/>
    <w:link w:val="Titlu3Caracter"/>
    <w:uiPriority w:val="9"/>
    <w:unhideWhenUsed/>
    <w:qFormat/>
    <w:rsid w:val="00797705"/>
    <w:pPr>
      <w:keepNext/>
      <w:keepLines/>
      <w:spacing w:before="160" w:after="80"/>
      <w:outlineLvl w:val="2"/>
    </w:pPr>
    <w:rPr>
      <w:rFonts w:eastAsiaTheme="majorEastAsia" w:cstheme="majorBidi"/>
      <w:color w:val="2F5496" w:themeColor="accent1" w:themeShade="BF"/>
      <w:sz w:val="28"/>
      <w:szCs w:val="28"/>
    </w:rPr>
  </w:style>
  <w:style w:type="paragraph" w:styleId="Titlu4">
    <w:name w:val="heading 4"/>
    <w:basedOn w:val="Normal"/>
    <w:next w:val="Normal"/>
    <w:link w:val="Titlu4Caracter"/>
    <w:uiPriority w:val="9"/>
    <w:unhideWhenUsed/>
    <w:qFormat/>
    <w:rsid w:val="00797705"/>
    <w:pPr>
      <w:keepNext/>
      <w:keepLines/>
      <w:spacing w:before="80" w:after="40"/>
      <w:outlineLvl w:val="3"/>
    </w:pPr>
    <w:rPr>
      <w:rFonts w:eastAsiaTheme="majorEastAsia" w:cstheme="majorBidi"/>
      <w:i/>
      <w:iCs/>
      <w:color w:val="2F5496" w:themeColor="accent1" w:themeShade="BF"/>
    </w:rPr>
  </w:style>
  <w:style w:type="paragraph" w:styleId="Titlu5">
    <w:name w:val="heading 5"/>
    <w:basedOn w:val="Normal"/>
    <w:next w:val="Normal"/>
    <w:link w:val="Titlu5Caracter"/>
    <w:uiPriority w:val="9"/>
    <w:semiHidden/>
    <w:unhideWhenUsed/>
    <w:qFormat/>
    <w:rsid w:val="00797705"/>
    <w:pPr>
      <w:keepNext/>
      <w:keepLines/>
      <w:spacing w:before="80" w:after="40"/>
      <w:outlineLvl w:val="4"/>
    </w:pPr>
    <w:rPr>
      <w:rFonts w:eastAsiaTheme="majorEastAsia" w:cstheme="majorBidi"/>
      <w:color w:val="2F5496" w:themeColor="accent1" w:themeShade="BF"/>
    </w:rPr>
  </w:style>
  <w:style w:type="paragraph" w:styleId="Titlu6">
    <w:name w:val="heading 6"/>
    <w:basedOn w:val="Normal"/>
    <w:next w:val="Normal"/>
    <w:link w:val="Titlu6Caracter"/>
    <w:uiPriority w:val="9"/>
    <w:semiHidden/>
    <w:unhideWhenUsed/>
    <w:qFormat/>
    <w:rsid w:val="00797705"/>
    <w:pPr>
      <w:keepNext/>
      <w:keepLines/>
      <w:spacing w:before="40" w:after="0"/>
      <w:outlineLvl w:val="5"/>
    </w:pPr>
    <w:rPr>
      <w:rFonts w:eastAsiaTheme="majorEastAsia" w:cstheme="majorBidi"/>
      <w:i/>
      <w:iCs/>
      <w:color w:val="595959" w:themeColor="text1" w:themeTint="A6"/>
    </w:rPr>
  </w:style>
  <w:style w:type="paragraph" w:styleId="Titlu7">
    <w:name w:val="heading 7"/>
    <w:basedOn w:val="Normal"/>
    <w:next w:val="Normal"/>
    <w:link w:val="Titlu7Caracter"/>
    <w:uiPriority w:val="9"/>
    <w:semiHidden/>
    <w:unhideWhenUsed/>
    <w:qFormat/>
    <w:rsid w:val="00797705"/>
    <w:pPr>
      <w:keepNext/>
      <w:keepLines/>
      <w:spacing w:before="40" w:after="0"/>
      <w:outlineLvl w:val="6"/>
    </w:pPr>
    <w:rPr>
      <w:rFonts w:eastAsiaTheme="majorEastAsia" w:cstheme="majorBidi"/>
      <w:color w:val="595959" w:themeColor="text1" w:themeTint="A6"/>
    </w:rPr>
  </w:style>
  <w:style w:type="paragraph" w:styleId="Titlu8">
    <w:name w:val="heading 8"/>
    <w:basedOn w:val="Normal"/>
    <w:next w:val="Normal"/>
    <w:link w:val="Titlu8Caracter"/>
    <w:uiPriority w:val="9"/>
    <w:semiHidden/>
    <w:unhideWhenUsed/>
    <w:qFormat/>
    <w:rsid w:val="00797705"/>
    <w:pPr>
      <w:keepNext/>
      <w:keepLines/>
      <w:spacing w:after="0"/>
      <w:outlineLvl w:val="7"/>
    </w:pPr>
    <w:rPr>
      <w:rFonts w:eastAsiaTheme="majorEastAsia" w:cstheme="majorBidi"/>
      <w:i/>
      <w:iCs/>
      <w:color w:val="272727" w:themeColor="text1" w:themeTint="D8"/>
    </w:rPr>
  </w:style>
  <w:style w:type="paragraph" w:styleId="Titlu9">
    <w:name w:val="heading 9"/>
    <w:basedOn w:val="Normal"/>
    <w:next w:val="Normal"/>
    <w:link w:val="Titlu9Caracter"/>
    <w:uiPriority w:val="9"/>
    <w:semiHidden/>
    <w:unhideWhenUsed/>
    <w:qFormat/>
    <w:rsid w:val="00797705"/>
    <w:pPr>
      <w:keepNext/>
      <w:keepLines/>
      <w:spacing w:after="0"/>
      <w:outlineLvl w:val="8"/>
    </w:pPr>
    <w:rPr>
      <w:rFonts w:eastAsiaTheme="majorEastAsia" w:cstheme="majorBidi"/>
      <w:color w:val="272727" w:themeColor="text1" w:themeTint="D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797705"/>
    <w:rPr>
      <w:rFonts w:asciiTheme="majorHAnsi" w:eastAsiaTheme="majorEastAsia" w:hAnsiTheme="majorHAnsi" w:cstheme="majorBidi"/>
      <w:color w:val="2F5496" w:themeColor="accent1" w:themeShade="BF"/>
      <w:sz w:val="40"/>
      <w:szCs w:val="40"/>
    </w:rPr>
  </w:style>
  <w:style w:type="character" w:customStyle="1" w:styleId="Titlu2Caracter">
    <w:name w:val="Titlu 2 Caracter"/>
    <w:basedOn w:val="Fontdeparagrafimplicit"/>
    <w:link w:val="Titlu2"/>
    <w:uiPriority w:val="9"/>
    <w:rsid w:val="00797705"/>
    <w:rPr>
      <w:rFonts w:asciiTheme="majorHAnsi" w:eastAsiaTheme="majorEastAsia" w:hAnsiTheme="majorHAnsi" w:cstheme="majorBidi"/>
      <w:color w:val="2F5496" w:themeColor="accent1" w:themeShade="BF"/>
      <w:sz w:val="32"/>
      <w:szCs w:val="32"/>
    </w:rPr>
  </w:style>
  <w:style w:type="character" w:customStyle="1" w:styleId="Titlu3Caracter">
    <w:name w:val="Titlu 3 Caracter"/>
    <w:basedOn w:val="Fontdeparagrafimplicit"/>
    <w:link w:val="Titlu3"/>
    <w:uiPriority w:val="9"/>
    <w:rsid w:val="00797705"/>
    <w:rPr>
      <w:rFonts w:eastAsiaTheme="majorEastAsia" w:cstheme="majorBidi"/>
      <w:color w:val="2F5496" w:themeColor="accent1" w:themeShade="BF"/>
      <w:sz w:val="28"/>
      <w:szCs w:val="28"/>
    </w:rPr>
  </w:style>
  <w:style w:type="character" w:customStyle="1" w:styleId="Titlu4Caracter">
    <w:name w:val="Titlu 4 Caracter"/>
    <w:basedOn w:val="Fontdeparagrafimplicit"/>
    <w:link w:val="Titlu4"/>
    <w:uiPriority w:val="9"/>
    <w:rsid w:val="00797705"/>
    <w:rPr>
      <w:rFonts w:eastAsiaTheme="majorEastAsia" w:cstheme="majorBidi"/>
      <w:i/>
      <w:iCs/>
      <w:color w:val="2F5496" w:themeColor="accent1" w:themeShade="BF"/>
    </w:rPr>
  </w:style>
  <w:style w:type="character" w:customStyle="1" w:styleId="Titlu5Caracter">
    <w:name w:val="Titlu 5 Caracter"/>
    <w:basedOn w:val="Fontdeparagrafimplicit"/>
    <w:link w:val="Titlu5"/>
    <w:uiPriority w:val="9"/>
    <w:semiHidden/>
    <w:rsid w:val="00797705"/>
    <w:rPr>
      <w:rFonts w:eastAsiaTheme="majorEastAsia" w:cstheme="majorBidi"/>
      <w:color w:val="2F5496" w:themeColor="accent1" w:themeShade="BF"/>
    </w:rPr>
  </w:style>
  <w:style w:type="character" w:customStyle="1" w:styleId="Titlu6Caracter">
    <w:name w:val="Titlu 6 Caracter"/>
    <w:basedOn w:val="Fontdeparagrafimplicit"/>
    <w:link w:val="Titlu6"/>
    <w:uiPriority w:val="9"/>
    <w:semiHidden/>
    <w:rsid w:val="00797705"/>
    <w:rPr>
      <w:rFonts w:eastAsiaTheme="majorEastAsia" w:cstheme="majorBidi"/>
      <w:i/>
      <w:iCs/>
      <w:color w:val="595959" w:themeColor="text1" w:themeTint="A6"/>
    </w:rPr>
  </w:style>
  <w:style w:type="character" w:customStyle="1" w:styleId="Titlu7Caracter">
    <w:name w:val="Titlu 7 Caracter"/>
    <w:basedOn w:val="Fontdeparagrafimplicit"/>
    <w:link w:val="Titlu7"/>
    <w:uiPriority w:val="9"/>
    <w:semiHidden/>
    <w:rsid w:val="00797705"/>
    <w:rPr>
      <w:rFonts w:eastAsiaTheme="majorEastAsia" w:cstheme="majorBidi"/>
      <w:color w:val="595959" w:themeColor="text1" w:themeTint="A6"/>
    </w:rPr>
  </w:style>
  <w:style w:type="character" w:customStyle="1" w:styleId="Titlu8Caracter">
    <w:name w:val="Titlu 8 Caracter"/>
    <w:basedOn w:val="Fontdeparagrafimplicit"/>
    <w:link w:val="Titlu8"/>
    <w:uiPriority w:val="9"/>
    <w:semiHidden/>
    <w:rsid w:val="00797705"/>
    <w:rPr>
      <w:rFonts w:eastAsiaTheme="majorEastAsia" w:cstheme="majorBidi"/>
      <w:i/>
      <w:iCs/>
      <w:color w:val="272727" w:themeColor="text1" w:themeTint="D8"/>
    </w:rPr>
  </w:style>
  <w:style w:type="character" w:customStyle="1" w:styleId="Titlu9Caracter">
    <w:name w:val="Titlu 9 Caracter"/>
    <w:basedOn w:val="Fontdeparagrafimplicit"/>
    <w:link w:val="Titlu9"/>
    <w:uiPriority w:val="9"/>
    <w:semiHidden/>
    <w:rsid w:val="00797705"/>
    <w:rPr>
      <w:rFonts w:eastAsiaTheme="majorEastAsia" w:cstheme="majorBidi"/>
      <w:color w:val="272727" w:themeColor="text1" w:themeTint="D8"/>
    </w:rPr>
  </w:style>
  <w:style w:type="paragraph" w:styleId="Titlu">
    <w:name w:val="Title"/>
    <w:basedOn w:val="Normal"/>
    <w:next w:val="Normal"/>
    <w:link w:val="TitluCaracter"/>
    <w:uiPriority w:val="10"/>
    <w:qFormat/>
    <w:rsid w:val="0079770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uCaracter">
    <w:name w:val="Titlu Caracter"/>
    <w:basedOn w:val="Fontdeparagrafimplicit"/>
    <w:link w:val="Titlu"/>
    <w:uiPriority w:val="10"/>
    <w:rsid w:val="00797705"/>
    <w:rPr>
      <w:rFonts w:asciiTheme="majorHAnsi" w:eastAsiaTheme="majorEastAsia" w:hAnsiTheme="majorHAnsi" w:cstheme="majorBidi"/>
      <w:spacing w:val="-10"/>
      <w:kern w:val="28"/>
      <w:sz w:val="56"/>
      <w:szCs w:val="56"/>
    </w:rPr>
  </w:style>
  <w:style w:type="paragraph" w:styleId="Subtitlu">
    <w:name w:val="Subtitle"/>
    <w:basedOn w:val="Normal"/>
    <w:next w:val="Normal"/>
    <w:link w:val="SubtitluCaracter"/>
    <w:uiPriority w:val="11"/>
    <w:qFormat/>
    <w:rsid w:val="00797705"/>
    <w:pPr>
      <w:numPr>
        <w:ilvl w:val="1"/>
      </w:numPr>
    </w:pPr>
    <w:rPr>
      <w:rFonts w:eastAsiaTheme="majorEastAsia" w:cstheme="majorBidi"/>
      <w:color w:val="595959" w:themeColor="text1" w:themeTint="A6"/>
      <w:spacing w:val="15"/>
      <w:sz w:val="28"/>
      <w:szCs w:val="28"/>
    </w:rPr>
  </w:style>
  <w:style w:type="character" w:customStyle="1" w:styleId="SubtitluCaracter">
    <w:name w:val="Subtitlu Caracter"/>
    <w:basedOn w:val="Fontdeparagrafimplicit"/>
    <w:link w:val="Subtitlu"/>
    <w:uiPriority w:val="11"/>
    <w:rsid w:val="00797705"/>
    <w:rPr>
      <w:rFonts w:eastAsiaTheme="majorEastAsia" w:cstheme="majorBidi"/>
      <w:color w:val="595959" w:themeColor="text1" w:themeTint="A6"/>
      <w:spacing w:val="15"/>
      <w:sz w:val="28"/>
      <w:szCs w:val="28"/>
    </w:rPr>
  </w:style>
  <w:style w:type="paragraph" w:styleId="Citat">
    <w:name w:val="Quote"/>
    <w:basedOn w:val="Normal"/>
    <w:next w:val="Normal"/>
    <w:link w:val="CitatCaracter"/>
    <w:uiPriority w:val="29"/>
    <w:qFormat/>
    <w:rsid w:val="00797705"/>
    <w:pPr>
      <w:spacing w:before="160"/>
      <w:jc w:val="center"/>
    </w:pPr>
    <w:rPr>
      <w:i/>
      <w:iCs/>
      <w:color w:val="404040" w:themeColor="text1" w:themeTint="BF"/>
    </w:rPr>
  </w:style>
  <w:style w:type="character" w:customStyle="1" w:styleId="CitatCaracter">
    <w:name w:val="Citat Caracter"/>
    <w:basedOn w:val="Fontdeparagrafimplicit"/>
    <w:link w:val="Citat"/>
    <w:uiPriority w:val="29"/>
    <w:rsid w:val="00797705"/>
    <w:rPr>
      <w:i/>
      <w:iCs/>
      <w:color w:val="404040" w:themeColor="text1" w:themeTint="BF"/>
    </w:rPr>
  </w:style>
  <w:style w:type="paragraph" w:styleId="Listparagraf">
    <w:name w:val="List Paragraph"/>
    <w:basedOn w:val="Normal"/>
    <w:uiPriority w:val="34"/>
    <w:qFormat/>
    <w:rsid w:val="00797705"/>
    <w:pPr>
      <w:ind w:left="720"/>
      <w:contextualSpacing/>
    </w:pPr>
  </w:style>
  <w:style w:type="character" w:styleId="Accentuareintens">
    <w:name w:val="Intense Emphasis"/>
    <w:basedOn w:val="Fontdeparagrafimplicit"/>
    <w:uiPriority w:val="21"/>
    <w:qFormat/>
    <w:rsid w:val="00797705"/>
    <w:rPr>
      <w:i/>
      <w:iCs/>
      <w:color w:val="2F5496" w:themeColor="accent1" w:themeShade="BF"/>
    </w:rPr>
  </w:style>
  <w:style w:type="paragraph" w:styleId="Citatintens">
    <w:name w:val="Intense Quote"/>
    <w:basedOn w:val="Normal"/>
    <w:next w:val="Normal"/>
    <w:link w:val="CitatintensCaracter"/>
    <w:uiPriority w:val="30"/>
    <w:qFormat/>
    <w:rsid w:val="0079770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ntensCaracter">
    <w:name w:val="Citat intens Caracter"/>
    <w:basedOn w:val="Fontdeparagrafimplicit"/>
    <w:link w:val="Citatintens"/>
    <w:uiPriority w:val="30"/>
    <w:rsid w:val="00797705"/>
    <w:rPr>
      <w:i/>
      <w:iCs/>
      <w:color w:val="2F5496" w:themeColor="accent1" w:themeShade="BF"/>
    </w:rPr>
  </w:style>
  <w:style w:type="character" w:styleId="Referireintens">
    <w:name w:val="Intense Reference"/>
    <w:basedOn w:val="Fontdeparagrafimplicit"/>
    <w:uiPriority w:val="32"/>
    <w:qFormat/>
    <w:rsid w:val="00797705"/>
    <w:rPr>
      <w:b/>
      <w:bCs/>
      <w:smallCaps/>
      <w:color w:val="2F5496" w:themeColor="accent1" w:themeShade="BF"/>
      <w:spacing w:val="5"/>
    </w:rPr>
  </w:style>
  <w:style w:type="character" w:styleId="Robust">
    <w:name w:val="Strong"/>
    <w:basedOn w:val="Fontdeparagrafimplicit"/>
    <w:uiPriority w:val="22"/>
    <w:qFormat/>
    <w:rsid w:val="00797705"/>
    <w:rPr>
      <w:b/>
      <w:bCs/>
    </w:rPr>
  </w:style>
  <w:style w:type="character" w:customStyle="1" w:styleId="dtet0b">
    <w:name w:val="dtet0b"/>
    <w:basedOn w:val="Fontdeparagrafimplicit"/>
    <w:rsid w:val="00797705"/>
  </w:style>
  <w:style w:type="character" w:styleId="Accentuat">
    <w:name w:val="Emphasis"/>
    <w:basedOn w:val="Fontdeparagrafimplicit"/>
    <w:uiPriority w:val="20"/>
    <w:qFormat/>
    <w:rsid w:val="00797705"/>
    <w:rPr>
      <w:i/>
      <w:iCs/>
    </w:rPr>
  </w:style>
  <w:style w:type="paragraph" w:styleId="NormalWeb">
    <w:name w:val="Normal (Web)"/>
    <w:basedOn w:val="Normal"/>
    <w:uiPriority w:val="99"/>
    <w:unhideWhenUsed/>
    <w:rsid w:val="00797705"/>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Fontdeparagrafimplicit"/>
    <w:uiPriority w:val="99"/>
    <w:unhideWhenUsed/>
    <w:rsid w:val="00797705"/>
    <w:rPr>
      <w:color w:val="0563C1" w:themeColor="hyperlink"/>
      <w:u w:val="single"/>
    </w:rPr>
  </w:style>
  <w:style w:type="character" w:styleId="MeniuneNerezolvat">
    <w:name w:val="Unresolved Mention"/>
    <w:basedOn w:val="Fontdeparagrafimplicit"/>
    <w:uiPriority w:val="99"/>
    <w:semiHidden/>
    <w:unhideWhenUsed/>
    <w:rsid w:val="00797705"/>
    <w:rPr>
      <w:color w:val="605E5C"/>
      <w:shd w:val="clear" w:color="auto" w:fill="E1DFDD"/>
    </w:rPr>
  </w:style>
  <w:style w:type="paragraph" w:styleId="Antet">
    <w:name w:val="header"/>
    <w:basedOn w:val="Normal"/>
    <w:link w:val="AntetCaracter"/>
    <w:uiPriority w:val="99"/>
    <w:unhideWhenUsed/>
    <w:rsid w:val="00797705"/>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797705"/>
  </w:style>
  <w:style w:type="paragraph" w:styleId="Subsol">
    <w:name w:val="footer"/>
    <w:basedOn w:val="Normal"/>
    <w:link w:val="SubsolCaracter"/>
    <w:uiPriority w:val="99"/>
    <w:unhideWhenUsed/>
    <w:rsid w:val="00797705"/>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7977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accessengineeringlibrary.com/content/book/9780073401188" TargetMode="External"/><Relationship Id="rId68" Type="http://schemas.openxmlformats.org/officeDocument/2006/relationships/hyperlink" Target="https://doi.org/10.1016/j.seppur.2005.05.010" TargetMode="External"/><Relationship Id="rId84" Type="http://schemas.openxmlformats.org/officeDocument/2006/relationships/hyperlink" Target="https://doi.org/10.1016/j.aquaeng.2016.07.001" TargetMode="External"/><Relationship Id="rId89" Type="http://schemas.openxmlformats.org/officeDocument/2006/relationships/hyperlink" Target="https://doi.org/10.1016/j.jip.2012.03.013" TargetMode="External"/><Relationship Id="rId16" Type="http://schemas.openxmlformats.org/officeDocument/2006/relationships/image" Target="media/image6.jpeg"/><Relationship Id="rId11" Type="http://schemas.openxmlformats.org/officeDocument/2006/relationships/image" Target="media/image4.gi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hyperlink" Target="https://www.fspublishers.org/published_papers/70278_..pdf" TargetMode="External"/><Relationship Id="rId74" Type="http://schemas.openxmlformats.org/officeDocument/2006/relationships/hyperlink" Target="https://journals.asm.org/doi/10.1128/aem.65.7.3182-3191.1999" TargetMode="External"/><Relationship Id="rId79" Type="http://schemas.openxmlformats.org/officeDocument/2006/relationships/hyperlink" Target="https://doi.org/10.1016/j.aquaeng.2006.10.004" TargetMode="External"/><Relationship Id="rId5" Type="http://schemas.openxmlformats.org/officeDocument/2006/relationships/webSettings" Target="webSettings.xml"/><Relationship Id="rId90" Type="http://schemas.openxmlformats.org/officeDocument/2006/relationships/hyperlink" Target="https://doi.org/10.1016/S0043-1354(97)00005-6" TargetMode="External"/><Relationship Id="rId95"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hyperlink" Target="https://archive.org/details/environmentalbio0000ritt" TargetMode="External"/><Relationship Id="rId69" Type="http://schemas.openxmlformats.org/officeDocument/2006/relationships/hyperlink" Target="https://doi.org/10.1016/j.minpro.2009.02.005" TargetMode="Externa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yperlink" Target="https://link.springer.com/article/10.1023/A:1023279815102" TargetMode="External"/><Relationship Id="rId80" Type="http://schemas.openxmlformats.org/officeDocument/2006/relationships/hyperlink" Target="https://doi.org/10.1016/j.aquaculture.2006.04.030" TargetMode="External"/><Relationship Id="rId85" Type="http://schemas.openxmlformats.org/officeDocument/2006/relationships/hyperlink" Target="https://www.sciencedirect.com/science/article/pii/S0044848614004724?via%3Dihub" TargetMode="External"/><Relationship Id="rId93"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hyperlink" Target="mailto:daniel.tabacaru@ariap.ro"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s://www.pnas.org/doi/10.1073/pnas.96.7.3463" TargetMode="External"/><Relationship Id="rId67" Type="http://schemas.openxmlformats.org/officeDocument/2006/relationships/hyperlink" Target="https://link.springer.com/book/10.1007/978-1-4615-5407-3"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hyperlink" Target="https://archive.org/details/adsorptionsurfac0000greg" TargetMode="External"/><Relationship Id="rId70" Type="http://schemas.openxmlformats.org/officeDocument/2006/relationships/hyperlink" Target="https://doi.org/10.1016/j.jhazmat.2006.01.038" TargetMode="External"/><Relationship Id="rId75" Type="http://schemas.openxmlformats.org/officeDocument/2006/relationships/hyperlink" Target="https://pmc.ncbi.nlm.nih.gov/articles/PMC91473/pdf/aem00037-0350.pdf" TargetMode="External"/><Relationship Id="rId83" Type="http://schemas.openxmlformats.org/officeDocument/2006/relationships/hyperlink" Target="https://doi.org/10.1023/A:1007371204548" TargetMode="External"/><Relationship Id="rId88" Type="http://schemas.openxmlformats.org/officeDocument/2006/relationships/hyperlink" Target="https://doi.org/10.1016/j.jip.2012.03.004" TargetMode="External"/><Relationship Id="rId91" Type="http://schemas.openxmlformats.org/officeDocument/2006/relationships/hyperlink" Target="https://doi.org/10.1016/j.watres.2005.10.030"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https://www.sciencedirect.com/science/article/abs/pii/S1385894709006603" TargetMode="External"/><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https://iupac.org/wp-content/uploads/2016/01/Recommendations-for-the-characterization-of-porous-solids-1994.pdf" TargetMode="External"/><Relationship Id="rId65" Type="http://schemas.openxmlformats.org/officeDocument/2006/relationships/hyperlink" Target="https://archive.org/details/wastewaterengine0000tcho" TargetMode="External"/><Relationship Id="rId73" Type="http://schemas.openxmlformats.org/officeDocument/2006/relationships/hyperlink" Target="https://www.nature.com/articles/nrmicro2415" TargetMode="External"/><Relationship Id="rId78" Type="http://schemas.openxmlformats.org/officeDocument/2006/relationships/hyperlink" Target="https://doi.org/10.1016/0044-8486(94)90585-1" TargetMode="External"/><Relationship Id="rId81" Type="http://schemas.openxmlformats.org/officeDocument/2006/relationships/hyperlink" Target="https://www.fao.org/3/y3994e/y3994e00.htm" TargetMode="External"/><Relationship Id="rId86" Type="http://schemas.openxmlformats.org/officeDocument/2006/relationships/hyperlink" Target="https://www.mdpi.com/2073-4441/9/3/182" TargetMode="External"/><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caviarfactory.ro"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hyperlink" Target="https://magneticliquid.narod.ru/autority_2/052.pdf?utm_source=chatgpt.com" TargetMode="External"/><Relationship Id="rId76" Type="http://schemas.openxmlformats.org/officeDocument/2006/relationships/hyperlink" Target="https://doi.org/10.1016/j.aquaeng.2005.08.002" TargetMode="External"/><Relationship Id="rId7" Type="http://schemas.openxmlformats.org/officeDocument/2006/relationships/endnotes" Target="endnotes.xml"/><Relationship Id="rId71" Type="http://schemas.openxmlformats.org/officeDocument/2006/relationships/hyperlink" Target="https://www.fao.org/3/v5030e/v5030e00.htm" TargetMode="External"/><Relationship Id="rId92" Type="http://schemas.openxmlformats.org/officeDocument/2006/relationships/hyperlink" Target="https://doi.org/10.1046/j.1365-2672.2000.01155.x"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hyperlink" Target="https://cayugaaqua.com/wp-content/uploads/2019/09/Recirculating-Aquaculture-Timmons-Ebeling.pdf" TargetMode="External"/><Relationship Id="rId87" Type="http://schemas.openxmlformats.org/officeDocument/2006/relationships/hyperlink" Target="https://doi.org/10.1111/j.1749-7345.2003.tb00060.x" TargetMode="External"/><Relationship Id="rId61" Type="http://schemas.openxmlformats.org/officeDocument/2006/relationships/hyperlink" Target="https://doi.org/10.1016/0166-6622(89)80236-3" TargetMode="External"/><Relationship Id="rId82" Type="http://schemas.openxmlformats.org/officeDocument/2006/relationships/hyperlink" Target="https://www.fao.org/3/i2107e/i2107e00.htm" TargetMode="External"/><Relationship Id="rId19" Type="http://schemas.openxmlformats.org/officeDocument/2006/relationships/image" Target="media/image9.jpeg"/><Relationship Id="rId14" Type="http://schemas.openxmlformats.org/officeDocument/2006/relationships/hyperlink" Target="http://www.ariap.ro"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hyperlink" Target="https://www.sciencedirect.com/science/article/abs/pii/S0043135497004533?" TargetMode="External"/><Relationship Id="rId77" Type="http://schemas.openxmlformats.org/officeDocument/2006/relationships/hyperlink" Target="https://doi.org/10.1016/j.aquaeng.2010.09.0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2652E-F1A7-4E18-B780-56CA0A6A0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515</Pages>
  <Words>73558</Words>
  <Characters>426640</Characters>
  <Application>Microsoft Office Word</Application>
  <DocSecurity>0</DocSecurity>
  <Lines>3555</Lines>
  <Paragraphs>998</Paragraphs>
  <ScaleCrop>false</ScaleCrop>
  <Company/>
  <LinksUpToDate>false</LinksUpToDate>
  <CharactersWithSpaces>499200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Tabacaru</dc:creator>
  <cp:keywords/>
  <dc:description/>
  <cp:lastModifiedBy>Daniel Tabacaru</cp:lastModifiedBy>
  <cp:revision>2</cp:revision>
  <cp:lastPrinted>2026-04-15T10:27:00Z</cp:lastPrinted>
  <dcterms:created xsi:type="dcterms:W3CDTF">2026-04-22T09:32:00Z</dcterms:created>
  <dcterms:modified xsi:type="dcterms:W3CDTF">2026-04-22T09:32:00Z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747cacd2-814e-449f-a5a4-8baa93ce223a</vt:lpwstr>
  </property>
</Properties>
</file>